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785D" w14:textId="77777777" w:rsidR="00DB309B" w:rsidRPr="00E775B0" w:rsidRDefault="004C0EE7" w:rsidP="00E775B0">
      <w:r>
        <w:rPr>
          <w:noProof/>
          <w:lang w:eastAsia="en-AU"/>
        </w:rPr>
        <w:drawing>
          <wp:inline distT="0" distB="0" distL="0" distR="0" wp14:anchorId="28ED6320" wp14:editId="36008E87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45C0" w14:textId="77777777" w:rsidR="00DB309B" w:rsidRPr="006B72FA" w:rsidRDefault="006B72FA" w:rsidP="006B72FA">
      <w:pPr>
        <w:pStyle w:val="Heading1"/>
      </w:pPr>
      <w:r w:rsidRPr="006B72FA">
        <w:t xml:space="preserve">Approved </w:t>
      </w:r>
      <w:r w:rsidR="00BE7AEB">
        <w:t>Schedule 8 R</w:t>
      </w:r>
      <w:r w:rsidR="008B079E" w:rsidRPr="006B72FA">
        <w:t>egisters</w:t>
      </w:r>
      <w:r w:rsidR="00513F9A" w:rsidRPr="006B72FA">
        <w:t xml:space="preserve"> </w:t>
      </w:r>
    </w:p>
    <w:p w14:paraId="6879B05B" w14:textId="07849EAA" w:rsidR="00BE7AEB" w:rsidRDefault="006B72FA" w:rsidP="00CF1733">
      <w:pPr>
        <w:spacing w:after="0"/>
        <w:rPr>
          <w:lang w:val="en-US"/>
        </w:rPr>
      </w:pPr>
      <w:r>
        <w:rPr>
          <w:lang w:val="en-US"/>
        </w:rPr>
        <w:t>Only approved r</w:t>
      </w:r>
      <w:r w:rsidR="00DB309B">
        <w:rPr>
          <w:lang w:val="en-US"/>
        </w:rPr>
        <w:t>egisters can be used to record S8 medicines transactions</w:t>
      </w:r>
      <w:r w:rsidR="00513F9A">
        <w:rPr>
          <w:lang w:val="en-US"/>
        </w:rPr>
        <w:t xml:space="preserve"> and Schedule 9 poison </w:t>
      </w:r>
      <w:r w:rsidR="00D862B8">
        <w:rPr>
          <w:lang w:val="en-US"/>
        </w:rPr>
        <w:t>transactions.</w:t>
      </w:r>
      <w:r w:rsidR="00D862B8" w:rsidRPr="003A4ECB">
        <w:rPr>
          <w:lang w:val="en-US"/>
        </w:rPr>
        <w:t xml:space="preserve"> Below</w:t>
      </w:r>
      <w:r w:rsidR="00DB309B" w:rsidRPr="003A4ECB">
        <w:rPr>
          <w:lang w:val="en-US"/>
        </w:rPr>
        <w:t xml:space="preserve"> is a list of the</w:t>
      </w:r>
      <w:r w:rsidR="00DB309B">
        <w:rPr>
          <w:lang w:val="en-US"/>
        </w:rPr>
        <w:t xml:space="preserve"> c</w:t>
      </w:r>
      <w:r w:rsidR="00DB309B" w:rsidRPr="003A4ECB">
        <w:rPr>
          <w:lang w:val="en-US"/>
        </w:rPr>
        <w:t xml:space="preserve">urrent </w:t>
      </w:r>
      <w:r>
        <w:rPr>
          <w:lang w:val="en-US"/>
        </w:rPr>
        <w:t>r</w:t>
      </w:r>
      <w:r w:rsidR="00DB309B" w:rsidRPr="003A4ECB">
        <w:rPr>
          <w:lang w:val="en-US"/>
        </w:rPr>
        <w:t>egisters and</w:t>
      </w:r>
      <w:r>
        <w:rPr>
          <w:lang w:val="en-US"/>
        </w:rPr>
        <w:t xml:space="preserve"> r</w:t>
      </w:r>
      <w:r w:rsidR="00DB309B" w:rsidRPr="003A4ECB">
        <w:rPr>
          <w:lang w:val="en-US"/>
        </w:rPr>
        <w:t xml:space="preserve">ecording </w:t>
      </w:r>
      <w:r>
        <w:rPr>
          <w:lang w:val="en-US"/>
        </w:rPr>
        <w:t>s</w:t>
      </w:r>
      <w:r w:rsidR="00DB309B" w:rsidRPr="003A4ECB">
        <w:rPr>
          <w:lang w:val="en-US"/>
        </w:rPr>
        <w:t>ystem</w:t>
      </w:r>
      <w:r w:rsidR="00513F9A">
        <w:rPr>
          <w:lang w:val="en-US"/>
        </w:rPr>
        <w:t>s</w:t>
      </w:r>
      <w:r w:rsidR="00DB309B" w:rsidRPr="003A4ECB">
        <w:rPr>
          <w:lang w:val="en-US"/>
        </w:rPr>
        <w:t xml:space="preserve"> approved by the Department of Health. </w:t>
      </w:r>
      <w:r w:rsidR="00DB309B">
        <w:rPr>
          <w:lang w:val="en-US"/>
        </w:rPr>
        <w:t>Any</w:t>
      </w:r>
      <w:r>
        <w:rPr>
          <w:lang w:val="en-US"/>
        </w:rPr>
        <w:t xml:space="preserve"> r</w:t>
      </w:r>
      <w:r w:rsidR="00DB309B">
        <w:rPr>
          <w:lang w:val="en-US"/>
        </w:rPr>
        <w:t xml:space="preserve">egister not listed below has not been approved for use. </w:t>
      </w:r>
    </w:p>
    <w:p w14:paraId="1F6F8673" w14:textId="7B585A14" w:rsidR="00BE7AEB" w:rsidRDefault="001A7E5A" w:rsidP="00BE7AEB">
      <w:pPr>
        <w:pStyle w:val="Heading2"/>
        <w:rPr>
          <w:lang w:val="en-US"/>
        </w:rPr>
      </w:pPr>
      <w:r>
        <w:rPr>
          <w:lang w:val="en-US"/>
        </w:rPr>
        <w:t>A</w:t>
      </w:r>
      <w:r w:rsidR="00BE7AEB" w:rsidRPr="00F03410">
        <w:rPr>
          <w:lang w:val="en-US"/>
        </w:rPr>
        <w:t xml:space="preserve">pproved </w:t>
      </w:r>
      <w:r w:rsidR="00BE7AEB">
        <w:rPr>
          <w:lang w:val="en-US"/>
        </w:rPr>
        <w:t xml:space="preserve">Hardcopy </w:t>
      </w:r>
      <w:r w:rsidR="00BE7AEB" w:rsidRPr="00F03410">
        <w:rPr>
          <w:lang w:val="en-US"/>
        </w:rPr>
        <w:t>Registers</w:t>
      </w:r>
    </w:p>
    <w:p w14:paraId="1485B921" w14:textId="3168F329" w:rsidR="00BE7AEB" w:rsidRDefault="00BE7AEB" w:rsidP="00BE7AEB">
      <w:pPr>
        <w:rPr>
          <w:lang w:val="en-US"/>
        </w:rPr>
      </w:pPr>
      <w:r>
        <w:rPr>
          <w:lang w:val="en-US"/>
        </w:rPr>
        <w:t xml:space="preserve">All </w:t>
      </w:r>
      <w:proofErr w:type="gramStart"/>
      <w:r>
        <w:rPr>
          <w:lang w:val="en-US"/>
        </w:rPr>
        <w:t>paper based</w:t>
      </w:r>
      <w:proofErr w:type="gramEnd"/>
      <w:r>
        <w:rPr>
          <w:lang w:val="en-US"/>
        </w:rPr>
        <w:t xml:space="preserve"> </w:t>
      </w:r>
      <w:r w:rsidR="00481958">
        <w:rPr>
          <w:lang w:val="en-US"/>
        </w:rPr>
        <w:t>r</w:t>
      </w:r>
      <w:r>
        <w:rPr>
          <w:lang w:val="en-US"/>
        </w:rPr>
        <w:t xml:space="preserve">egisters must be bound and the pages sequentially numbered. The hardcopy </w:t>
      </w:r>
      <w:r w:rsidR="00481958">
        <w:rPr>
          <w:lang w:val="en-US"/>
        </w:rPr>
        <w:t>r</w:t>
      </w:r>
      <w:r>
        <w:rPr>
          <w:lang w:val="en-US"/>
        </w:rPr>
        <w:t>egisters below are approved for use.</w:t>
      </w:r>
    </w:p>
    <w:tbl>
      <w:tblPr>
        <w:tblpPr w:leftFromText="180" w:rightFromText="180" w:vertAnchor="text" w:tblpX="108" w:tblpY="1"/>
        <w:tblOverlap w:val="never"/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232"/>
        <w:gridCol w:w="1840"/>
        <w:gridCol w:w="3418"/>
      </w:tblGrid>
      <w:tr w:rsidR="009A294E" w:rsidRPr="00CF1733" w14:paraId="14517F61" w14:textId="77777777" w:rsidTr="00F2077D">
        <w:tc>
          <w:tcPr>
            <w:tcW w:w="1176" w:type="pct"/>
            <w:vAlign w:val="center"/>
          </w:tcPr>
          <w:p w14:paraId="691BE82C" w14:textId="77777777" w:rsidR="00BE7AEB" w:rsidRPr="00BE7AEB" w:rsidRDefault="00BE7AEB" w:rsidP="00F2077D">
            <w:pPr>
              <w:jc w:val="center"/>
              <w:rPr>
                <w:b/>
              </w:rPr>
            </w:pPr>
            <w:r w:rsidRPr="00BE7AEB">
              <w:rPr>
                <w:b/>
              </w:rPr>
              <w:t>Register</w:t>
            </w:r>
          </w:p>
        </w:tc>
        <w:tc>
          <w:tcPr>
            <w:tcW w:w="1325" w:type="pct"/>
            <w:vAlign w:val="center"/>
          </w:tcPr>
          <w:p w14:paraId="6EA6E13C" w14:textId="77777777" w:rsidR="00BE7AEB" w:rsidRPr="00BE7AEB" w:rsidRDefault="00BE7AEB" w:rsidP="00F2077D">
            <w:pPr>
              <w:jc w:val="center"/>
              <w:rPr>
                <w:b/>
              </w:rPr>
            </w:pPr>
            <w:r w:rsidRPr="00BE7AEB">
              <w:rPr>
                <w:b/>
              </w:rPr>
              <w:t>For Use In</w:t>
            </w:r>
          </w:p>
        </w:tc>
        <w:tc>
          <w:tcPr>
            <w:tcW w:w="1117" w:type="pct"/>
            <w:vAlign w:val="center"/>
          </w:tcPr>
          <w:p w14:paraId="131BA14D" w14:textId="77777777" w:rsidR="00BE7AEB" w:rsidRPr="00BE7AEB" w:rsidRDefault="00BE7AEB" w:rsidP="00F2077D">
            <w:pPr>
              <w:jc w:val="center"/>
              <w:rPr>
                <w:b/>
              </w:rPr>
            </w:pPr>
            <w:r w:rsidRPr="00BE7AEB">
              <w:rPr>
                <w:b/>
              </w:rPr>
              <w:t>Vendor</w:t>
            </w:r>
            <w:r w:rsidR="0026366F">
              <w:rPr>
                <w:b/>
                <w:lang w:val="en-US"/>
              </w:rPr>
              <w:t>s</w:t>
            </w:r>
          </w:p>
        </w:tc>
        <w:tc>
          <w:tcPr>
            <w:tcW w:w="1382" w:type="pct"/>
            <w:vAlign w:val="center"/>
          </w:tcPr>
          <w:p w14:paraId="2607CD08" w14:textId="77777777" w:rsidR="00BE7AEB" w:rsidRPr="00BE7AEB" w:rsidRDefault="00BE7AEB" w:rsidP="00F2077D">
            <w:pPr>
              <w:jc w:val="center"/>
              <w:rPr>
                <w:b/>
              </w:rPr>
            </w:pPr>
            <w:r w:rsidRPr="00BE7AEB">
              <w:rPr>
                <w:b/>
              </w:rPr>
              <w:t>Contact Details</w:t>
            </w:r>
          </w:p>
        </w:tc>
      </w:tr>
      <w:tr w:rsidR="009A294E" w:rsidRPr="00CF1733" w14:paraId="07B7BCBC" w14:textId="77777777" w:rsidTr="00F2077D">
        <w:trPr>
          <w:trHeight w:val="907"/>
        </w:trPr>
        <w:tc>
          <w:tcPr>
            <w:tcW w:w="1176" w:type="pct"/>
          </w:tcPr>
          <w:p w14:paraId="15906D0E" w14:textId="77777777" w:rsidR="00BE7AEB" w:rsidRPr="00EA13E3" w:rsidRDefault="00BE7AEB" w:rsidP="00F2077D">
            <w:pPr>
              <w:rPr>
                <w:lang w:val="fr-FR"/>
              </w:rPr>
            </w:pPr>
            <w:r w:rsidRPr="00EA13E3">
              <w:rPr>
                <w:lang w:val="fr-FR"/>
              </w:rPr>
              <w:t xml:space="preserve">HA176 </w:t>
            </w:r>
          </w:p>
        </w:tc>
        <w:tc>
          <w:tcPr>
            <w:tcW w:w="1325" w:type="pct"/>
          </w:tcPr>
          <w:p w14:paraId="60B46A21" w14:textId="77777777" w:rsidR="00BE7AEB" w:rsidRPr="00EA13E3" w:rsidRDefault="00BE7AEB" w:rsidP="00F2077D">
            <w:pPr>
              <w:rPr>
                <w:lang w:val="fr-FR"/>
              </w:rPr>
            </w:pPr>
            <w:r w:rsidRPr="00EA13E3">
              <w:rPr>
                <w:lang w:val="fr-FR"/>
              </w:rPr>
              <w:t>Pharmacy</w:t>
            </w:r>
          </w:p>
        </w:tc>
        <w:tc>
          <w:tcPr>
            <w:tcW w:w="1117" w:type="pct"/>
          </w:tcPr>
          <w:p w14:paraId="04586F19" w14:textId="77777777" w:rsidR="00BB79C8" w:rsidRDefault="0026366F" w:rsidP="00F2077D">
            <w:pPr>
              <w:pStyle w:val="ListParagraph"/>
              <w:numPr>
                <w:ilvl w:val="0"/>
                <w:numId w:val="13"/>
              </w:numPr>
              <w:ind w:left="357" w:hanging="357"/>
            </w:pPr>
            <w:proofErr w:type="spellStart"/>
            <w:r w:rsidRPr="00BB79C8">
              <w:t>Symbion</w:t>
            </w:r>
            <w:proofErr w:type="spellEnd"/>
          </w:p>
          <w:p w14:paraId="4FAAD644" w14:textId="77777777" w:rsidR="00BB79C8" w:rsidRPr="00BB79C8" w:rsidRDefault="00BB79C8" w:rsidP="00F2077D">
            <w:pPr>
              <w:pStyle w:val="ListParagraph"/>
              <w:spacing w:after="120"/>
              <w:ind w:left="357"/>
              <w:rPr>
                <w:sz w:val="16"/>
              </w:rPr>
            </w:pPr>
          </w:p>
          <w:p w14:paraId="67EAD3C7" w14:textId="77777777" w:rsidR="0026366F" w:rsidRPr="00BB79C8" w:rsidRDefault="00080D8A" w:rsidP="00080D8A">
            <w:pPr>
              <w:pStyle w:val="ListParagraph"/>
              <w:numPr>
                <w:ilvl w:val="0"/>
                <w:numId w:val="13"/>
              </w:numPr>
              <w:ind w:left="357" w:hanging="357"/>
            </w:pPr>
            <w:proofErr w:type="spellStart"/>
            <w:r>
              <w:t>W</w:t>
            </w:r>
            <w:r w:rsidR="0026366F" w:rsidRPr="00BB79C8">
              <w:t>inc</w:t>
            </w:r>
            <w:proofErr w:type="spellEnd"/>
            <w:r w:rsidR="0026366F" w:rsidRPr="00BB79C8">
              <w:t xml:space="preserve"> Australia</w:t>
            </w:r>
          </w:p>
        </w:tc>
        <w:tc>
          <w:tcPr>
            <w:tcW w:w="1382" w:type="pct"/>
          </w:tcPr>
          <w:p w14:paraId="36CB7AC5" w14:textId="77777777" w:rsidR="0026366F" w:rsidRDefault="00CF7E00" w:rsidP="00F2077D">
            <w:pPr>
              <w:rPr>
                <w:lang w:val="fr-FR"/>
              </w:rPr>
            </w:pPr>
            <w:hyperlink r:id="rId9" w:history="1">
              <w:r w:rsidR="00BB79C8" w:rsidRPr="00BB79C8">
                <w:rPr>
                  <w:rStyle w:val="Hyperlink"/>
                  <w:lang w:val="fr-FR"/>
                </w:rPr>
                <w:t>www.symbion.com.au</w:t>
              </w:r>
            </w:hyperlink>
          </w:p>
          <w:p w14:paraId="3731AC9C" w14:textId="77777777" w:rsidR="00BB79C8" w:rsidRPr="00EA13E3" w:rsidRDefault="00CF7E00" w:rsidP="00F2077D">
            <w:pPr>
              <w:rPr>
                <w:lang w:val="fr-FR"/>
              </w:rPr>
            </w:pPr>
            <w:hyperlink r:id="rId10" w:history="1">
              <w:r w:rsidR="00BB79C8" w:rsidRPr="00BB79C8">
                <w:rPr>
                  <w:rStyle w:val="Hyperlink"/>
                </w:rPr>
                <w:t>www.winc.com.au</w:t>
              </w:r>
            </w:hyperlink>
          </w:p>
        </w:tc>
      </w:tr>
      <w:tr w:rsidR="009A294E" w:rsidRPr="00CF1733" w14:paraId="014393E0" w14:textId="77777777" w:rsidTr="00F2077D">
        <w:tc>
          <w:tcPr>
            <w:tcW w:w="1176" w:type="pct"/>
          </w:tcPr>
          <w:p w14:paraId="2ED02687" w14:textId="77777777" w:rsidR="00BE7AEB" w:rsidRPr="00EA13E3" w:rsidRDefault="00BE7AEB" w:rsidP="00F2077D">
            <w:pPr>
              <w:rPr>
                <w:lang w:val="fr-FR"/>
              </w:rPr>
            </w:pPr>
            <w:r w:rsidRPr="00EA13E3">
              <w:rPr>
                <w:lang w:val="fr-FR"/>
              </w:rPr>
              <w:t>HA212</w:t>
            </w:r>
          </w:p>
        </w:tc>
        <w:tc>
          <w:tcPr>
            <w:tcW w:w="1325" w:type="pct"/>
          </w:tcPr>
          <w:p w14:paraId="0262E5A9" w14:textId="77777777" w:rsidR="00BE7AEB" w:rsidRPr="00EA13E3" w:rsidRDefault="00BE7AEB" w:rsidP="00F2077D">
            <w:pPr>
              <w:rPr>
                <w:lang w:val="fr-FR"/>
              </w:rPr>
            </w:pPr>
            <w:r w:rsidRPr="00EA13E3">
              <w:rPr>
                <w:lang w:val="fr-FR"/>
              </w:rPr>
              <w:t>Pharmacy (CPOP)</w:t>
            </w:r>
          </w:p>
        </w:tc>
        <w:tc>
          <w:tcPr>
            <w:tcW w:w="1117" w:type="pct"/>
          </w:tcPr>
          <w:p w14:paraId="271124FD" w14:textId="77777777" w:rsidR="0026366F" w:rsidRDefault="0026366F" w:rsidP="00F2077D">
            <w:pPr>
              <w:pStyle w:val="ListParagraph"/>
              <w:numPr>
                <w:ilvl w:val="0"/>
                <w:numId w:val="14"/>
              </w:numPr>
              <w:ind w:left="357" w:hanging="357"/>
            </w:pPr>
            <w:proofErr w:type="spellStart"/>
            <w:r w:rsidRPr="00BB79C8">
              <w:t>Symbion</w:t>
            </w:r>
            <w:proofErr w:type="spellEnd"/>
          </w:p>
          <w:p w14:paraId="57C4D846" w14:textId="77777777" w:rsidR="00F95B15" w:rsidRDefault="00F95B15" w:rsidP="00F95B15">
            <w:pPr>
              <w:pStyle w:val="ListParagraph"/>
              <w:ind w:left="357"/>
            </w:pPr>
          </w:p>
          <w:p w14:paraId="35A9E885" w14:textId="77777777" w:rsidR="00F95B15" w:rsidRDefault="00F95B15" w:rsidP="00F2077D">
            <w:pPr>
              <w:pStyle w:val="ListParagraph"/>
              <w:numPr>
                <w:ilvl w:val="0"/>
                <w:numId w:val="14"/>
              </w:numPr>
              <w:ind w:left="357" w:hanging="357"/>
            </w:pPr>
            <w:r>
              <w:t>Sigma</w:t>
            </w:r>
          </w:p>
          <w:p w14:paraId="524A1028" w14:textId="77777777" w:rsidR="00BB79C8" w:rsidRPr="00BB79C8" w:rsidRDefault="00BB79C8" w:rsidP="00F2077D">
            <w:pPr>
              <w:pStyle w:val="ListParagraph"/>
              <w:ind w:left="357"/>
              <w:rPr>
                <w:sz w:val="16"/>
                <w:szCs w:val="16"/>
              </w:rPr>
            </w:pPr>
          </w:p>
          <w:p w14:paraId="7E5AA033" w14:textId="77777777" w:rsidR="00BE7AEB" w:rsidRPr="00BB79C8" w:rsidRDefault="00080D8A" w:rsidP="00080D8A">
            <w:pPr>
              <w:pStyle w:val="ListParagraph"/>
              <w:numPr>
                <w:ilvl w:val="0"/>
                <w:numId w:val="14"/>
              </w:numPr>
              <w:ind w:left="357" w:hanging="357"/>
            </w:pPr>
            <w:proofErr w:type="spellStart"/>
            <w:r>
              <w:t>W</w:t>
            </w:r>
            <w:r w:rsidR="0026366F" w:rsidRPr="00BB79C8">
              <w:t>inc</w:t>
            </w:r>
            <w:proofErr w:type="spellEnd"/>
            <w:r w:rsidR="0026366F" w:rsidRPr="00BB79C8">
              <w:t xml:space="preserve"> Australia</w:t>
            </w:r>
          </w:p>
        </w:tc>
        <w:tc>
          <w:tcPr>
            <w:tcW w:w="1382" w:type="pct"/>
          </w:tcPr>
          <w:p w14:paraId="75C0C447" w14:textId="77777777" w:rsidR="00BE7AEB" w:rsidRDefault="00CF7E00" w:rsidP="00F2077D">
            <w:pPr>
              <w:rPr>
                <w:rStyle w:val="Hyperlink"/>
                <w:lang w:val="fr-FR"/>
              </w:rPr>
            </w:pPr>
            <w:hyperlink r:id="rId11" w:history="1">
              <w:r w:rsidR="00BB79C8" w:rsidRPr="00BB79C8">
                <w:rPr>
                  <w:rStyle w:val="Hyperlink"/>
                  <w:lang w:val="fr-FR"/>
                </w:rPr>
                <w:t>www.symbion.com.au</w:t>
              </w:r>
            </w:hyperlink>
          </w:p>
          <w:p w14:paraId="7F36CC74" w14:textId="77777777" w:rsidR="00327D96" w:rsidRPr="009A294E" w:rsidRDefault="009A294E" w:rsidP="00F2077D">
            <w:pPr>
              <w:rPr>
                <w:rStyle w:val="Hyperlink"/>
                <w:lang w:val="fr-FR"/>
              </w:rPr>
            </w:pPr>
            <w:r>
              <w:rPr>
                <w:rStyle w:val="Hyperlink"/>
                <w:lang w:val="fr-FR"/>
              </w:rPr>
              <w:fldChar w:fldCharType="begin"/>
            </w:r>
            <w:r>
              <w:rPr>
                <w:rStyle w:val="Hyperlink"/>
                <w:lang w:val="fr-FR"/>
              </w:rPr>
              <w:instrText xml:space="preserve"> HYPERLINK "https://sigmahealthcare.com.au/?gclid=EAIaIQobChMI2MLX1biD7AIVk38rCh3j1ggJEAAYASAAEgK_CPD_BwE" </w:instrText>
            </w:r>
            <w:r>
              <w:rPr>
                <w:rStyle w:val="Hyperlink"/>
                <w:lang w:val="fr-FR"/>
              </w:rPr>
              <w:fldChar w:fldCharType="separate"/>
            </w:r>
            <w:r w:rsidRPr="009A294E">
              <w:rPr>
                <w:rStyle w:val="Hyperlink"/>
                <w:lang w:val="fr-FR"/>
              </w:rPr>
              <w:t>www.sigmahealthcare.com.au</w:t>
            </w:r>
          </w:p>
          <w:p w14:paraId="744E774C" w14:textId="77777777" w:rsidR="00BB79C8" w:rsidRPr="00EA13E3" w:rsidRDefault="009A294E" w:rsidP="00F2077D">
            <w:pPr>
              <w:rPr>
                <w:lang w:val="fr-FR"/>
              </w:rPr>
            </w:pPr>
            <w:r>
              <w:rPr>
                <w:rStyle w:val="Hyperlink"/>
                <w:lang w:val="fr-FR"/>
              </w:rPr>
              <w:fldChar w:fldCharType="end"/>
            </w:r>
            <w:hyperlink r:id="rId12" w:history="1">
              <w:r w:rsidR="00BB79C8" w:rsidRPr="00BB79C8">
                <w:rPr>
                  <w:rStyle w:val="Hyperlink"/>
                </w:rPr>
                <w:t>www.winc.com.au</w:t>
              </w:r>
            </w:hyperlink>
          </w:p>
        </w:tc>
      </w:tr>
      <w:tr w:rsidR="009A294E" w:rsidRPr="00BB4B14" w14:paraId="3EDCEBDC" w14:textId="77777777" w:rsidTr="00F2077D">
        <w:trPr>
          <w:trHeight w:val="2041"/>
        </w:trPr>
        <w:tc>
          <w:tcPr>
            <w:tcW w:w="1176" w:type="pct"/>
          </w:tcPr>
          <w:p w14:paraId="188CB632" w14:textId="77777777" w:rsidR="00BE7AEB" w:rsidRPr="008B079E" w:rsidRDefault="00BE7AEB" w:rsidP="00F2077D">
            <w:pPr>
              <w:spacing w:after="0"/>
              <w:rPr>
                <w:lang w:val="fr-FR"/>
              </w:rPr>
            </w:pPr>
            <w:r w:rsidRPr="00EA13E3">
              <w:rPr>
                <w:lang w:val="fr-FR"/>
              </w:rPr>
              <w:t>HA14</w:t>
            </w:r>
          </w:p>
        </w:tc>
        <w:tc>
          <w:tcPr>
            <w:tcW w:w="1323" w:type="pct"/>
          </w:tcPr>
          <w:p w14:paraId="69364A05" w14:textId="77777777" w:rsidR="00BE7AEB" w:rsidRPr="00201516" w:rsidRDefault="00BE7AEB" w:rsidP="00F207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Record administration to patients - </w:t>
            </w:r>
          </w:p>
          <w:p w14:paraId="62C28D73" w14:textId="77777777" w:rsidR="00BE7AEB" w:rsidRPr="00BE7AEB" w:rsidRDefault="00BE7AEB" w:rsidP="00F2077D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 w:rsidRPr="00BE7AEB">
              <w:rPr>
                <w:lang w:val="en-US"/>
              </w:rPr>
              <w:t>Hospital wards</w:t>
            </w:r>
          </w:p>
          <w:p w14:paraId="5CB95F06" w14:textId="77777777" w:rsidR="00BE7AEB" w:rsidRPr="00BE7AEB" w:rsidRDefault="00BE7AEB" w:rsidP="00F2077D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 w:rsidRPr="00BE7AEB">
              <w:rPr>
                <w:lang w:val="en-US"/>
              </w:rPr>
              <w:t>Veterinary clinics</w:t>
            </w:r>
          </w:p>
          <w:p w14:paraId="4E7F58BF" w14:textId="77777777" w:rsidR="00BE7AEB" w:rsidRPr="00BE7AEB" w:rsidRDefault="00BE7AEB" w:rsidP="00F2077D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 w:rsidRPr="00BE7AEB">
              <w:rPr>
                <w:lang w:val="en-US"/>
              </w:rPr>
              <w:t xml:space="preserve">Medical </w:t>
            </w:r>
            <w:r>
              <w:rPr>
                <w:lang w:val="en-US"/>
              </w:rPr>
              <w:t xml:space="preserve">Practices </w:t>
            </w:r>
          </w:p>
          <w:p w14:paraId="067C82FD" w14:textId="0AC87BDB" w:rsidR="00BE7AEB" w:rsidRPr="00BE7AEB" w:rsidRDefault="00D67AC1" w:rsidP="00F2077D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>
              <w:rPr>
                <w:lang w:val="en-US"/>
              </w:rPr>
              <w:t>Residential a</w:t>
            </w:r>
            <w:r w:rsidR="00BE7AEB" w:rsidRPr="00BE7AEB">
              <w:rPr>
                <w:lang w:val="en-US"/>
              </w:rPr>
              <w:t>ged care facilities</w:t>
            </w:r>
          </w:p>
          <w:p w14:paraId="71B9D117" w14:textId="77777777" w:rsidR="00BE7AEB" w:rsidRPr="00BE7AEB" w:rsidRDefault="00BE7AEB" w:rsidP="00F2077D">
            <w:pPr>
              <w:pStyle w:val="ListParagraph"/>
              <w:numPr>
                <w:ilvl w:val="0"/>
                <w:numId w:val="4"/>
              </w:numPr>
              <w:ind w:left="317" w:hanging="357"/>
              <w:rPr>
                <w:lang w:val="en-US"/>
              </w:rPr>
            </w:pPr>
            <w:r w:rsidRPr="00BE7AEB">
              <w:rPr>
                <w:lang w:val="en-US"/>
              </w:rPr>
              <w:t>Research</w:t>
            </w:r>
            <w:r>
              <w:rPr>
                <w:lang w:val="en-US"/>
              </w:rPr>
              <w:t>ers</w:t>
            </w:r>
          </w:p>
        </w:tc>
        <w:tc>
          <w:tcPr>
            <w:tcW w:w="1117" w:type="pct"/>
          </w:tcPr>
          <w:p w14:paraId="00974D81" w14:textId="77777777" w:rsidR="0026366F" w:rsidRDefault="0026366F" w:rsidP="00F2077D">
            <w:pPr>
              <w:pStyle w:val="ListParagraph"/>
              <w:numPr>
                <w:ilvl w:val="0"/>
                <w:numId w:val="15"/>
              </w:numPr>
              <w:ind w:left="357" w:hanging="357"/>
            </w:pPr>
            <w:proofErr w:type="spellStart"/>
            <w:r w:rsidRPr="00BB79C8">
              <w:t>Symbion</w:t>
            </w:r>
            <w:proofErr w:type="spellEnd"/>
          </w:p>
          <w:p w14:paraId="478501F0" w14:textId="77777777" w:rsidR="00F95B15" w:rsidRDefault="00F95B15" w:rsidP="00F95B15">
            <w:pPr>
              <w:pStyle w:val="ListParagraph"/>
              <w:ind w:left="357"/>
            </w:pPr>
          </w:p>
          <w:p w14:paraId="54A8373E" w14:textId="77777777" w:rsidR="00F95B15" w:rsidRDefault="00F95B15" w:rsidP="00F2077D">
            <w:pPr>
              <w:pStyle w:val="ListParagraph"/>
              <w:numPr>
                <w:ilvl w:val="0"/>
                <w:numId w:val="15"/>
              </w:numPr>
              <w:ind w:left="357" w:hanging="357"/>
            </w:pPr>
            <w:r>
              <w:t>Sigma</w:t>
            </w:r>
          </w:p>
          <w:p w14:paraId="545C2FC5" w14:textId="77777777" w:rsidR="00BB79C8" w:rsidRPr="00BB79C8" w:rsidRDefault="00BB79C8" w:rsidP="00F2077D">
            <w:pPr>
              <w:pStyle w:val="ListParagraph"/>
              <w:ind w:left="357"/>
              <w:rPr>
                <w:sz w:val="16"/>
              </w:rPr>
            </w:pPr>
          </w:p>
          <w:p w14:paraId="6FA18822" w14:textId="77777777" w:rsidR="0026366F" w:rsidRDefault="00080D8A" w:rsidP="00F2077D">
            <w:pPr>
              <w:pStyle w:val="ListParagraph"/>
              <w:numPr>
                <w:ilvl w:val="0"/>
                <w:numId w:val="15"/>
              </w:numPr>
              <w:ind w:left="357" w:hanging="357"/>
            </w:pPr>
            <w:proofErr w:type="spellStart"/>
            <w:r>
              <w:t>W</w:t>
            </w:r>
            <w:r w:rsidR="0026366F" w:rsidRPr="00BB79C8">
              <w:t>inc</w:t>
            </w:r>
            <w:proofErr w:type="spellEnd"/>
            <w:r w:rsidR="0026366F" w:rsidRPr="00BB79C8">
              <w:t xml:space="preserve"> Australia</w:t>
            </w:r>
          </w:p>
          <w:p w14:paraId="22F06BF3" w14:textId="77777777" w:rsidR="00BB79C8" w:rsidRPr="00BB79C8" w:rsidRDefault="00BB79C8" w:rsidP="00F2077D">
            <w:pPr>
              <w:pStyle w:val="ListParagraph"/>
              <w:rPr>
                <w:sz w:val="16"/>
              </w:rPr>
            </w:pPr>
          </w:p>
          <w:p w14:paraId="7C6A1CD2" w14:textId="77777777" w:rsidR="00F95B15" w:rsidRPr="00BB79C8" w:rsidRDefault="0026366F" w:rsidP="00F95B15">
            <w:pPr>
              <w:pStyle w:val="ListParagraph"/>
              <w:numPr>
                <w:ilvl w:val="0"/>
                <w:numId w:val="15"/>
              </w:numPr>
              <w:ind w:left="357" w:hanging="357"/>
            </w:pPr>
            <w:r w:rsidRPr="00BB79C8">
              <w:t>V</w:t>
            </w:r>
            <w:r w:rsidR="00BE7AEB" w:rsidRPr="00BB79C8">
              <w:t>eterinary wholesaler</w:t>
            </w:r>
          </w:p>
        </w:tc>
        <w:tc>
          <w:tcPr>
            <w:tcW w:w="1382" w:type="pct"/>
          </w:tcPr>
          <w:p w14:paraId="0DE09270" w14:textId="77777777" w:rsidR="00327D96" w:rsidRDefault="00CF7E00" w:rsidP="00327D96">
            <w:pPr>
              <w:rPr>
                <w:rStyle w:val="Hyperlink"/>
                <w:lang w:val="en-US"/>
              </w:rPr>
            </w:pPr>
            <w:hyperlink r:id="rId13" w:history="1">
              <w:r w:rsidR="00BB79C8" w:rsidRPr="00BB79C8">
                <w:rPr>
                  <w:rStyle w:val="Hyperlink"/>
                  <w:lang w:val="en-US"/>
                </w:rPr>
                <w:t>www.symbion.com.au</w:t>
              </w:r>
            </w:hyperlink>
          </w:p>
          <w:p w14:paraId="7B5E86C2" w14:textId="77777777" w:rsidR="009A294E" w:rsidRDefault="009A294E" w:rsidP="00327D96">
            <w:pPr>
              <w:rPr>
                <w:rStyle w:val="Hyperlink"/>
                <w:lang w:val="fr-FR"/>
              </w:rPr>
            </w:pPr>
            <w:proofErr w:type="gramStart"/>
            <w:r>
              <w:rPr>
                <w:rStyle w:val="Hyperlink"/>
                <w:lang w:val="fr-FR"/>
              </w:rPr>
              <w:t>www</w:t>
            </w:r>
            <w:proofErr w:type="gramEnd"/>
            <w:r>
              <w:rPr>
                <w:rStyle w:val="Hyperlink"/>
                <w:lang w:val="fr-FR"/>
              </w:rPr>
              <w:t>.</w:t>
            </w:r>
            <w:hyperlink r:id="rId14" w:history="1">
              <w:r w:rsidRPr="009A294E">
                <w:rPr>
                  <w:rStyle w:val="Hyperlink"/>
                  <w:lang w:val="fr-FR"/>
                </w:rPr>
                <w:t>sigmahealthcare</w:t>
              </w:r>
            </w:hyperlink>
            <w:r>
              <w:rPr>
                <w:rStyle w:val="Hyperlink"/>
                <w:lang w:val="fr-FR"/>
              </w:rPr>
              <w:t>.com.au</w:t>
            </w:r>
          </w:p>
          <w:p w14:paraId="7464C9E4" w14:textId="77777777" w:rsidR="00BB79C8" w:rsidRPr="001E00B7" w:rsidRDefault="00CF7E00" w:rsidP="00327D96">
            <w:pPr>
              <w:rPr>
                <w:rStyle w:val="Hyperlink"/>
              </w:rPr>
            </w:pPr>
            <w:hyperlink r:id="rId15" w:history="1">
              <w:r w:rsidR="00BB79C8" w:rsidRPr="00BB79C8">
                <w:rPr>
                  <w:rStyle w:val="Hyperlink"/>
                </w:rPr>
                <w:t>www.winc.com.au</w:t>
              </w:r>
            </w:hyperlink>
          </w:p>
          <w:p w14:paraId="59A23520" w14:textId="77777777" w:rsidR="00BB79C8" w:rsidRPr="00EA13E3" w:rsidRDefault="00BB79C8" w:rsidP="00F2077D">
            <w:pPr>
              <w:spacing w:after="0"/>
              <w:rPr>
                <w:lang w:val="en-US"/>
              </w:rPr>
            </w:pPr>
          </w:p>
        </w:tc>
      </w:tr>
      <w:tr w:rsidR="009A294E" w:rsidRPr="00EF4E57" w14:paraId="01C18671" w14:textId="77777777" w:rsidTr="00F2077D">
        <w:tc>
          <w:tcPr>
            <w:tcW w:w="1176" w:type="pct"/>
          </w:tcPr>
          <w:p w14:paraId="3C512B97" w14:textId="77777777" w:rsidR="00BE7AEB" w:rsidRPr="00EA13E3" w:rsidRDefault="00BE7AEB" w:rsidP="00F2077D">
            <w:pPr>
              <w:rPr>
                <w:lang w:val="fr-FR"/>
              </w:rPr>
            </w:pPr>
            <w:r w:rsidRPr="00EA13E3">
              <w:rPr>
                <w:lang w:val="fr-FR"/>
              </w:rPr>
              <w:t>HA210</w:t>
            </w:r>
          </w:p>
        </w:tc>
        <w:tc>
          <w:tcPr>
            <w:tcW w:w="1325" w:type="pct"/>
          </w:tcPr>
          <w:p w14:paraId="11022370" w14:textId="77777777" w:rsidR="00BE7AEB" w:rsidRPr="00201516" w:rsidRDefault="00BE7AEB" w:rsidP="00F2077D">
            <w:pPr>
              <w:rPr>
                <w:lang w:val="fr-FR"/>
              </w:rPr>
            </w:pPr>
            <w:proofErr w:type="spellStart"/>
            <w:r w:rsidRPr="00201516">
              <w:rPr>
                <w:lang w:val="fr-FR"/>
              </w:rPr>
              <w:t>Wholesaler</w:t>
            </w:r>
            <w:proofErr w:type="spellEnd"/>
          </w:p>
        </w:tc>
        <w:tc>
          <w:tcPr>
            <w:tcW w:w="1117" w:type="pct"/>
          </w:tcPr>
          <w:p w14:paraId="1A164287" w14:textId="77777777" w:rsidR="00BE7AEB" w:rsidRPr="00EA13E3" w:rsidRDefault="00243A8D" w:rsidP="00F2077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Winc</w:t>
            </w:r>
            <w:proofErr w:type="spellEnd"/>
            <w:r>
              <w:rPr>
                <w:lang w:val="fr-FR"/>
              </w:rPr>
              <w:t xml:space="preserve"> Australia </w:t>
            </w:r>
          </w:p>
        </w:tc>
        <w:tc>
          <w:tcPr>
            <w:tcW w:w="1382" w:type="pct"/>
          </w:tcPr>
          <w:p w14:paraId="6302E96B" w14:textId="77777777" w:rsidR="00243A8D" w:rsidRPr="00EA13E3" w:rsidRDefault="00CF7E00" w:rsidP="00F2077D">
            <w:pPr>
              <w:rPr>
                <w:lang w:val="en-US"/>
              </w:rPr>
            </w:pPr>
            <w:hyperlink r:id="rId16" w:history="1">
              <w:r w:rsidR="00243A8D" w:rsidRPr="0061266D">
                <w:rPr>
                  <w:rStyle w:val="Hyperlink"/>
                  <w:lang w:val="en-US"/>
                </w:rPr>
                <w:t>www.winc.com.au</w:t>
              </w:r>
            </w:hyperlink>
          </w:p>
        </w:tc>
      </w:tr>
      <w:tr w:rsidR="009A294E" w:rsidRPr="00F11056" w14:paraId="6ED13569" w14:textId="77777777" w:rsidTr="00F2077D">
        <w:tc>
          <w:tcPr>
            <w:tcW w:w="1176" w:type="pct"/>
          </w:tcPr>
          <w:p w14:paraId="784F44FC" w14:textId="157CDCB7" w:rsidR="00BE7AEB" w:rsidRPr="00D67AC1" w:rsidRDefault="00D67AC1" w:rsidP="00D67AC1">
            <w:pPr>
              <w:pStyle w:val="Heading1"/>
              <w:shd w:val="clear" w:color="auto" w:fill="FFFFFF"/>
              <w:spacing w:before="0" w:after="0"/>
              <w:rPr>
                <w:color w:val="0071BC"/>
                <w:sz w:val="24"/>
                <w:szCs w:val="24"/>
                <w:lang w:eastAsia="en-AU"/>
              </w:rPr>
            </w:pPr>
            <w:r w:rsidRPr="00D67AC1">
              <w:rPr>
                <w:color w:val="auto"/>
                <w:sz w:val="24"/>
                <w:szCs w:val="24"/>
              </w:rPr>
              <w:t>MR910 Schedule 8 Drugs Pocket Book</w:t>
            </w:r>
          </w:p>
        </w:tc>
        <w:tc>
          <w:tcPr>
            <w:tcW w:w="1325" w:type="pct"/>
          </w:tcPr>
          <w:p w14:paraId="141670A3" w14:textId="45C0C78C" w:rsidR="00BE7AEB" w:rsidRPr="00EA13E3" w:rsidRDefault="00BE7AEB" w:rsidP="00F2077D">
            <w:pPr>
              <w:rPr>
                <w:lang w:val="fr-FR"/>
              </w:rPr>
            </w:pPr>
            <w:proofErr w:type="spellStart"/>
            <w:r w:rsidRPr="00EA13E3">
              <w:rPr>
                <w:lang w:val="fr-FR"/>
              </w:rPr>
              <w:t>Doctor</w:t>
            </w:r>
            <w:r>
              <w:rPr>
                <w:lang w:val="fr-FR"/>
              </w:rPr>
              <w:t>’</w:t>
            </w:r>
            <w:r w:rsidRPr="00EA13E3">
              <w:rPr>
                <w:lang w:val="fr-FR"/>
              </w:rPr>
              <w:t>s</w:t>
            </w:r>
            <w:proofErr w:type="spellEnd"/>
            <w:r w:rsidRPr="00EA13E3">
              <w:rPr>
                <w:lang w:val="fr-FR"/>
              </w:rPr>
              <w:t xml:space="preserve"> Bag</w:t>
            </w:r>
            <w:r w:rsidR="00D67AC1">
              <w:rPr>
                <w:lang w:val="fr-FR"/>
              </w:rPr>
              <w:t xml:space="preserve"> (</w:t>
            </w:r>
            <w:proofErr w:type="spellStart"/>
            <w:r w:rsidR="00D67AC1">
              <w:rPr>
                <w:lang w:val="fr-FR"/>
              </w:rPr>
              <w:t>individual</w:t>
            </w:r>
            <w:proofErr w:type="spellEnd"/>
            <w:r w:rsidR="00D67AC1">
              <w:rPr>
                <w:lang w:val="fr-FR"/>
              </w:rPr>
              <w:t xml:space="preserve"> </w:t>
            </w:r>
            <w:proofErr w:type="spellStart"/>
            <w:r w:rsidR="00D67AC1">
              <w:rPr>
                <w:lang w:val="fr-FR"/>
              </w:rPr>
              <w:t>doctor</w:t>
            </w:r>
            <w:proofErr w:type="spellEnd"/>
            <w:r w:rsidR="00D67AC1">
              <w:rPr>
                <w:lang w:val="fr-FR"/>
              </w:rPr>
              <w:t>)</w:t>
            </w:r>
          </w:p>
        </w:tc>
        <w:tc>
          <w:tcPr>
            <w:tcW w:w="1117" w:type="pct"/>
          </w:tcPr>
          <w:p w14:paraId="3BEBD5C9" w14:textId="77777777" w:rsidR="00BE7AEB" w:rsidRPr="00EA13E3" w:rsidRDefault="00BE7AEB" w:rsidP="00F2077D">
            <w:pPr>
              <w:spacing w:after="0"/>
              <w:rPr>
                <w:lang w:val="en-US"/>
              </w:rPr>
            </w:pPr>
            <w:r w:rsidRPr="00EA13E3">
              <w:rPr>
                <w:lang w:val="en-US"/>
              </w:rPr>
              <w:t>Rolls Filing Systems</w:t>
            </w:r>
          </w:p>
        </w:tc>
        <w:tc>
          <w:tcPr>
            <w:tcW w:w="1382" w:type="pct"/>
          </w:tcPr>
          <w:p w14:paraId="61755F2D" w14:textId="77777777" w:rsidR="00BE7AEB" w:rsidRPr="00EA13E3" w:rsidRDefault="00CF7E00" w:rsidP="00B572F9">
            <w:pPr>
              <w:spacing w:after="0"/>
              <w:rPr>
                <w:lang w:val="en-US"/>
              </w:rPr>
            </w:pPr>
            <w:hyperlink r:id="rId17" w:history="1">
              <w:r w:rsidR="00B572F9" w:rsidRPr="00E131E1">
                <w:rPr>
                  <w:rStyle w:val="Hyperlink"/>
                  <w:lang w:val="en-US"/>
                </w:rPr>
                <w:t>www.rollsaustralia.com.au</w:t>
              </w:r>
            </w:hyperlink>
            <w:r w:rsidR="00BE7AEB" w:rsidRPr="00EA13E3">
              <w:rPr>
                <w:lang w:val="en-US"/>
              </w:rPr>
              <w:t xml:space="preserve"> </w:t>
            </w:r>
            <w:r w:rsidR="00BE7AEB">
              <w:rPr>
                <w:lang w:val="en-US"/>
              </w:rPr>
              <w:br/>
            </w:r>
          </w:p>
        </w:tc>
      </w:tr>
    </w:tbl>
    <w:p w14:paraId="6AFAE4D8" w14:textId="77777777" w:rsidR="00BE7AEB" w:rsidRDefault="00BE7AEB" w:rsidP="00CF1733">
      <w:pPr>
        <w:spacing w:after="0"/>
        <w:rPr>
          <w:lang w:val="en-US"/>
        </w:rPr>
      </w:pPr>
    </w:p>
    <w:p w14:paraId="362A1B4B" w14:textId="77777777" w:rsidR="00B03EF4" w:rsidRDefault="00B03EF4" w:rsidP="00CF1733">
      <w:pPr>
        <w:spacing w:after="0"/>
        <w:rPr>
          <w:lang w:val="en-US"/>
        </w:rPr>
      </w:pPr>
    </w:p>
    <w:p w14:paraId="0865EA96" w14:textId="77777777" w:rsidR="00B03EF4" w:rsidRDefault="00B03EF4" w:rsidP="00CF1733">
      <w:pPr>
        <w:spacing w:after="0"/>
        <w:rPr>
          <w:lang w:val="en-US"/>
        </w:rPr>
      </w:pPr>
    </w:p>
    <w:p w14:paraId="48E523E7" w14:textId="77777777" w:rsidR="00B03EF4" w:rsidRDefault="00B03EF4" w:rsidP="00CF1733">
      <w:pPr>
        <w:spacing w:after="0"/>
        <w:rPr>
          <w:lang w:val="en-US"/>
        </w:rPr>
      </w:pPr>
    </w:p>
    <w:p w14:paraId="199F4397" w14:textId="77777777" w:rsidR="00B03EF4" w:rsidRDefault="00B03EF4" w:rsidP="00CF1733">
      <w:pPr>
        <w:spacing w:after="0"/>
        <w:rPr>
          <w:lang w:val="en-US"/>
        </w:rPr>
      </w:pPr>
    </w:p>
    <w:p w14:paraId="0DF0B633" w14:textId="77777777" w:rsidR="00B03EF4" w:rsidRDefault="00B03EF4" w:rsidP="00CF1733">
      <w:pPr>
        <w:spacing w:after="0"/>
        <w:rPr>
          <w:lang w:val="en-US"/>
        </w:rPr>
      </w:pPr>
    </w:p>
    <w:p w14:paraId="668A7ACC" w14:textId="77777777" w:rsidR="00B03EF4" w:rsidRDefault="00B03EF4" w:rsidP="00CF1733">
      <w:pPr>
        <w:spacing w:after="0"/>
        <w:rPr>
          <w:lang w:val="en-US"/>
        </w:rPr>
      </w:pPr>
    </w:p>
    <w:p w14:paraId="6995CDC2" w14:textId="77777777" w:rsidR="00B03EF4" w:rsidRDefault="00B03EF4" w:rsidP="00CF1733">
      <w:pPr>
        <w:spacing w:after="0"/>
        <w:rPr>
          <w:lang w:val="en-US"/>
        </w:rPr>
      </w:pPr>
    </w:p>
    <w:p w14:paraId="330369AA" w14:textId="77777777" w:rsidR="00B03EF4" w:rsidRDefault="00B03EF4" w:rsidP="00CF1733">
      <w:pPr>
        <w:spacing w:after="0"/>
        <w:rPr>
          <w:lang w:val="en-US"/>
        </w:rPr>
      </w:pPr>
    </w:p>
    <w:p w14:paraId="24F95E99" w14:textId="77777777" w:rsidR="00B03EF4" w:rsidRDefault="00B03EF4" w:rsidP="00CF1733">
      <w:pPr>
        <w:spacing w:after="0"/>
        <w:rPr>
          <w:lang w:val="en-US"/>
        </w:rPr>
      </w:pPr>
    </w:p>
    <w:p w14:paraId="0DAEE422" w14:textId="77777777" w:rsidR="00B03EF4" w:rsidRDefault="00B03EF4" w:rsidP="00CF1733">
      <w:pPr>
        <w:spacing w:after="0"/>
        <w:rPr>
          <w:lang w:val="en-US"/>
        </w:rPr>
      </w:pPr>
    </w:p>
    <w:p w14:paraId="0972A9F2" w14:textId="77777777" w:rsidR="00B03EF4" w:rsidRDefault="00B03EF4" w:rsidP="00CF1733">
      <w:pPr>
        <w:spacing w:after="0"/>
        <w:rPr>
          <w:lang w:val="en-US"/>
        </w:rPr>
      </w:pPr>
    </w:p>
    <w:p w14:paraId="0EEE683B" w14:textId="77777777" w:rsidR="00B03EF4" w:rsidRDefault="00B03EF4" w:rsidP="00CF1733">
      <w:pPr>
        <w:spacing w:after="0"/>
        <w:rPr>
          <w:lang w:val="en-US"/>
        </w:rPr>
      </w:pPr>
    </w:p>
    <w:p w14:paraId="6B216590" w14:textId="77777777" w:rsidR="00B03EF4" w:rsidRDefault="00B03EF4" w:rsidP="00CF1733">
      <w:pPr>
        <w:spacing w:after="0"/>
        <w:rPr>
          <w:lang w:val="en-US"/>
        </w:rPr>
      </w:pPr>
    </w:p>
    <w:p w14:paraId="7B42461C" w14:textId="77777777" w:rsidR="00B03EF4" w:rsidRDefault="00B03EF4" w:rsidP="00CF1733">
      <w:pPr>
        <w:spacing w:after="0"/>
        <w:rPr>
          <w:lang w:val="en-US"/>
        </w:rPr>
      </w:pPr>
    </w:p>
    <w:p w14:paraId="3888A9AB" w14:textId="77777777" w:rsidR="00B03EF4" w:rsidRDefault="00B03EF4" w:rsidP="00CF1733">
      <w:pPr>
        <w:spacing w:after="0"/>
        <w:rPr>
          <w:lang w:val="en-US"/>
        </w:rPr>
      </w:pPr>
    </w:p>
    <w:p w14:paraId="6DE1C495" w14:textId="77777777" w:rsidR="00B03EF4" w:rsidRDefault="00B03EF4" w:rsidP="00CF1733">
      <w:pPr>
        <w:spacing w:after="0"/>
        <w:rPr>
          <w:lang w:val="en-US"/>
        </w:rPr>
      </w:pPr>
    </w:p>
    <w:p w14:paraId="093F8291" w14:textId="77777777" w:rsidR="00B03EF4" w:rsidRDefault="00B03EF4" w:rsidP="00CF1733">
      <w:pPr>
        <w:spacing w:after="0"/>
        <w:rPr>
          <w:lang w:val="en-US"/>
        </w:rPr>
      </w:pPr>
    </w:p>
    <w:p w14:paraId="6480A0A8" w14:textId="77777777" w:rsidR="00B03EF4" w:rsidRDefault="00B03EF4" w:rsidP="00CF1733">
      <w:pPr>
        <w:spacing w:after="0"/>
        <w:rPr>
          <w:lang w:val="en-US"/>
        </w:rPr>
      </w:pPr>
    </w:p>
    <w:p w14:paraId="35A03EC6" w14:textId="77777777" w:rsidR="00B03EF4" w:rsidRDefault="00B03EF4" w:rsidP="00CF1733">
      <w:pPr>
        <w:spacing w:after="0"/>
        <w:rPr>
          <w:lang w:val="en-US"/>
        </w:rPr>
      </w:pPr>
    </w:p>
    <w:p w14:paraId="5F95016D" w14:textId="77777777" w:rsidR="00B03EF4" w:rsidRDefault="00B03EF4" w:rsidP="00CF1733">
      <w:pPr>
        <w:spacing w:after="0"/>
        <w:rPr>
          <w:lang w:val="en-US"/>
        </w:rPr>
      </w:pPr>
    </w:p>
    <w:p w14:paraId="7264A815" w14:textId="77777777" w:rsidR="00B03EF4" w:rsidRDefault="00B03EF4" w:rsidP="00CF1733">
      <w:pPr>
        <w:spacing w:after="0"/>
        <w:rPr>
          <w:lang w:val="en-US"/>
        </w:rPr>
      </w:pPr>
    </w:p>
    <w:p w14:paraId="1A9126A4" w14:textId="77777777" w:rsidR="0002301E" w:rsidRDefault="0002301E" w:rsidP="006B72FA">
      <w:pPr>
        <w:pStyle w:val="Heading2"/>
      </w:pPr>
    </w:p>
    <w:p w14:paraId="58858151" w14:textId="77777777" w:rsidR="00F1711D" w:rsidRDefault="00F1711D" w:rsidP="0002301E">
      <w:pPr>
        <w:pStyle w:val="Heading2"/>
        <w:spacing w:before="120"/>
      </w:pPr>
    </w:p>
    <w:p w14:paraId="7D09A35B" w14:textId="77777777" w:rsidR="00F1711D" w:rsidRDefault="00F1711D" w:rsidP="0002301E">
      <w:pPr>
        <w:pStyle w:val="Heading2"/>
        <w:spacing w:before="120"/>
      </w:pPr>
    </w:p>
    <w:p w14:paraId="50735BC7" w14:textId="77777777" w:rsidR="00F1711D" w:rsidRDefault="00F1711D" w:rsidP="0002301E">
      <w:pPr>
        <w:pStyle w:val="Heading2"/>
        <w:spacing w:before="120"/>
      </w:pPr>
    </w:p>
    <w:p w14:paraId="520BDDFA" w14:textId="77777777" w:rsidR="00F1711D" w:rsidRDefault="00F1711D">
      <w:pPr>
        <w:spacing w:after="0"/>
        <w:rPr>
          <w:rFonts w:eastAsia="Times New Roman"/>
          <w:b/>
          <w:bCs/>
          <w:color w:val="1B2C5B"/>
          <w:sz w:val="30"/>
          <w:szCs w:val="30"/>
        </w:rPr>
      </w:pPr>
      <w:r>
        <w:br w:type="page"/>
      </w:r>
    </w:p>
    <w:p w14:paraId="4D84228A" w14:textId="50AE8407" w:rsidR="00DB309B" w:rsidRPr="006B72FA" w:rsidRDefault="00DB309B" w:rsidP="0002301E">
      <w:pPr>
        <w:pStyle w:val="Heading2"/>
        <w:spacing w:before="120"/>
      </w:pPr>
      <w:r w:rsidRPr="006B72FA">
        <w:lastRenderedPageBreak/>
        <w:t>Approved Electronic S8 Registers</w:t>
      </w:r>
    </w:p>
    <w:p w14:paraId="612DF47A" w14:textId="3F64449E" w:rsidR="00B03EF4" w:rsidRDefault="00BE7AEB" w:rsidP="00AD0C47">
      <w:pPr>
        <w:rPr>
          <w:lang w:val="en-US"/>
        </w:rPr>
      </w:pPr>
      <w:r>
        <w:rPr>
          <w:lang w:val="en-US"/>
        </w:rPr>
        <w:t>The following commercial systems have been approved for use and are available for purchase by health practitioners to use in recording Schedule 8 transactions.</w:t>
      </w:r>
    </w:p>
    <w:p w14:paraId="3B08DF30" w14:textId="77777777" w:rsidR="00DB309B" w:rsidRDefault="00DB309B" w:rsidP="00AD0C47">
      <w:pPr>
        <w:rPr>
          <w:lang w:val="en-US"/>
        </w:rPr>
      </w:pPr>
      <w:r>
        <w:rPr>
          <w:lang w:val="en-US"/>
        </w:rPr>
        <w:t>These systems are not approved for recording methadone or buprenorphine in the Community Prog</w:t>
      </w:r>
      <w:r w:rsidR="00BE2196">
        <w:rPr>
          <w:lang w:val="en-US"/>
        </w:rPr>
        <w:t xml:space="preserve">ram for Opioid Pharmacotherapy </w:t>
      </w:r>
      <w:r w:rsidR="00BE7AEB">
        <w:rPr>
          <w:lang w:val="en-US"/>
        </w:rPr>
        <w:t>(</w:t>
      </w:r>
      <w:r>
        <w:rPr>
          <w:lang w:val="en-US"/>
        </w:rPr>
        <w:t>CPOP).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37"/>
        <w:gridCol w:w="2410"/>
        <w:gridCol w:w="2268"/>
        <w:gridCol w:w="3118"/>
      </w:tblGrid>
      <w:tr w:rsidR="00D67AC1" w14:paraId="6E381FB2" w14:textId="77777777" w:rsidTr="00FE74E2">
        <w:trPr>
          <w:trHeight w:hRule="exact" w:val="567"/>
        </w:trPr>
        <w:tc>
          <w:tcPr>
            <w:tcW w:w="2637" w:type="dxa"/>
            <w:shd w:val="clear" w:color="000000" w:fill="auto"/>
            <w:vAlign w:val="center"/>
          </w:tcPr>
          <w:p w14:paraId="11C51EDB" w14:textId="77777777" w:rsidR="00D67AC1" w:rsidRPr="00014F7F" w:rsidRDefault="00D67AC1" w:rsidP="00BE7AEB">
            <w:pPr>
              <w:jc w:val="center"/>
              <w:rPr>
                <w:b/>
                <w:bCs/>
                <w:lang w:val="en-US"/>
              </w:rPr>
            </w:pPr>
            <w:r w:rsidRPr="00014F7F">
              <w:rPr>
                <w:b/>
                <w:bCs/>
                <w:lang w:val="en-US"/>
              </w:rPr>
              <w:t>Register</w:t>
            </w:r>
          </w:p>
        </w:tc>
        <w:tc>
          <w:tcPr>
            <w:tcW w:w="2410" w:type="dxa"/>
            <w:shd w:val="clear" w:color="000000" w:fill="auto"/>
            <w:vAlign w:val="center"/>
          </w:tcPr>
          <w:p w14:paraId="523D7E97" w14:textId="77777777" w:rsidR="00D67AC1" w:rsidRPr="00014F7F" w:rsidRDefault="00D67AC1" w:rsidP="00BE7AE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For Use In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1C2E4831" w14:textId="77777777" w:rsidR="00D67AC1" w:rsidRPr="00014F7F" w:rsidRDefault="00D67AC1" w:rsidP="00BE7AEB">
            <w:pPr>
              <w:jc w:val="center"/>
              <w:rPr>
                <w:b/>
                <w:bCs/>
                <w:lang w:val="en-US"/>
              </w:rPr>
            </w:pPr>
            <w:r w:rsidRPr="00014F7F">
              <w:rPr>
                <w:b/>
                <w:bCs/>
                <w:lang w:val="en-US"/>
              </w:rPr>
              <w:t>Vendor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36943167" w14:textId="77777777" w:rsidR="00D67AC1" w:rsidRPr="00014F7F" w:rsidRDefault="00D67AC1" w:rsidP="00BE7AEB">
            <w:pPr>
              <w:jc w:val="center"/>
              <w:rPr>
                <w:b/>
                <w:bCs/>
                <w:lang w:val="en-US"/>
              </w:rPr>
            </w:pPr>
            <w:r w:rsidRPr="00014F7F">
              <w:rPr>
                <w:b/>
                <w:bCs/>
                <w:lang w:val="en-US"/>
              </w:rPr>
              <w:t xml:space="preserve">Contact </w:t>
            </w:r>
            <w:r>
              <w:rPr>
                <w:b/>
                <w:bCs/>
                <w:lang w:val="en-US"/>
              </w:rPr>
              <w:t>D</w:t>
            </w:r>
            <w:r w:rsidRPr="00014F7F">
              <w:rPr>
                <w:b/>
                <w:bCs/>
                <w:lang w:val="en-US"/>
              </w:rPr>
              <w:t>etails</w:t>
            </w:r>
          </w:p>
        </w:tc>
      </w:tr>
      <w:tr w:rsidR="00D67AC1" w14:paraId="0B1B4015" w14:textId="77777777" w:rsidTr="00587655">
        <w:trPr>
          <w:trHeight w:hRule="exact" w:val="624"/>
        </w:trPr>
        <w:tc>
          <w:tcPr>
            <w:tcW w:w="2637" w:type="dxa"/>
            <w:shd w:val="clear" w:color="000000" w:fill="auto"/>
            <w:vAlign w:val="center"/>
          </w:tcPr>
          <w:p w14:paraId="7A24E35A" w14:textId="77777777" w:rsidR="00D67AC1" w:rsidRPr="00014F7F" w:rsidRDefault="00D67AC1" w:rsidP="00BE7A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DD</w:t>
            </w:r>
            <w:r w:rsidRPr="00014F7F">
              <w:rPr>
                <w:lang w:val="en-US"/>
              </w:rPr>
              <w:t>Book</w:t>
            </w:r>
            <w:proofErr w:type="spellEnd"/>
          </w:p>
        </w:tc>
        <w:tc>
          <w:tcPr>
            <w:tcW w:w="2410" w:type="dxa"/>
            <w:shd w:val="clear" w:color="000000" w:fill="auto"/>
            <w:vAlign w:val="center"/>
          </w:tcPr>
          <w:p w14:paraId="7432DEEA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 w:rsidRPr="00014F7F">
              <w:rPr>
                <w:lang w:val="en-US"/>
              </w:rPr>
              <w:t>Pharmacy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5E9EB483" w14:textId="77777777" w:rsidR="00D67AC1" w:rsidRPr="00014F7F" w:rsidRDefault="00D67AC1" w:rsidP="0001057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Modeus</w:t>
            </w:r>
            <w:proofErr w:type="spellEnd"/>
          </w:p>
        </w:tc>
        <w:tc>
          <w:tcPr>
            <w:tcW w:w="3118" w:type="dxa"/>
            <w:shd w:val="clear" w:color="000000" w:fill="auto"/>
            <w:vAlign w:val="center"/>
          </w:tcPr>
          <w:p w14:paraId="097FE906" w14:textId="77777777" w:rsidR="00D67AC1" w:rsidRPr="00014F7F" w:rsidRDefault="00CF7E00" w:rsidP="00BE7AEB">
            <w:pPr>
              <w:rPr>
                <w:lang w:val="en-US"/>
              </w:rPr>
            </w:pPr>
            <w:hyperlink r:id="rId18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  <w:r w:rsidR="00D67AC1">
              <w:rPr>
                <w:lang w:val="en-US"/>
              </w:rPr>
              <w:t xml:space="preserve"> </w:t>
            </w:r>
          </w:p>
        </w:tc>
      </w:tr>
      <w:tr w:rsidR="00D67AC1" w14:paraId="455F4DC2" w14:textId="77777777" w:rsidTr="00587655">
        <w:trPr>
          <w:trHeight w:hRule="exact" w:val="624"/>
        </w:trPr>
        <w:tc>
          <w:tcPr>
            <w:tcW w:w="2637" w:type="dxa"/>
            <w:shd w:val="clear" w:color="000000" w:fill="auto"/>
            <w:vAlign w:val="center"/>
          </w:tcPr>
          <w:p w14:paraId="2F76223F" w14:textId="77777777" w:rsidR="00D67AC1" w:rsidRDefault="00D67AC1" w:rsidP="00BE7A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DiamondCare</w:t>
            </w:r>
            <w:proofErr w:type="spellEnd"/>
          </w:p>
        </w:tc>
        <w:tc>
          <w:tcPr>
            <w:tcW w:w="2410" w:type="dxa"/>
            <w:shd w:val="clear" w:color="000000" w:fill="auto"/>
            <w:vAlign w:val="center"/>
          </w:tcPr>
          <w:p w14:paraId="620CA2B3" w14:textId="3EEADE13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Residential Aged Care Facility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19CAA8BD" w14:textId="77777777" w:rsidR="00D67AC1" w:rsidRDefault="00D67AC1" w:rsidP="00BE7AE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Modeus</w:t>
            </w:r>
            <w:proofErr w:type="spellEnd"/>
          </w:p>
        </w:tc>
        <w:tc>
          <w:tcPr>
            <w:tcW w:w="3118" w:type="dxa"/>
            <w:shd w:val="clear" w:color="000000" w:fill="auto"/>
            <w:vAlign w:val="center"/>
          </w:tcPr>
          <w:p w14:paraId="0EB809DE" w14:textId="77777777" w:rsidR="00D67AC1" w:rsidRDefault="00CF7E00" w:rsidP="00BE7AEB">
            <w:pPr>
              <w:rPr>
                <w:lang w:val="en-US"/>
              </w:rPr>
            </w:pPr>
            <w:hyperlink r:id="rId19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</w:p>
        </w:tc>
      </w:tr>
      <w:tr w:rsidR="00D67AC1" w14:paraId="6A225A9E" w14:textId="77777777" w:rsidTr="00587655">
        <w:trPr>
          <w:trHeight w:hRule="exact" w:val="624"/>
        </w:trPr>
        <w:tc>
          <w:tcPr>
            <w:tcW w:w="2637" w:type="dxa"/>
            <w:shd w:val="clear" w:color="000000" w:fill="auto"/>
            <w:vAlign w:val="center"/>
          </w:tcPr>
          <w:p w14:paraId="7436E995" w14:textId="77777777" w:rsidR="00D67AC1" w:rsidRPr="00014F7F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>HS8</w:t>
            </w:r>
          </w:p>
        </w:tc>
        <w:tc>
          <w:tcPr>
            <w:tcW w:w="2410" w:type="dxa"/>
            <w:shd w:val="clear" w:color="000000" w:fill="auto"/>
            <w:vAlign w:val="center"/>
          </w:tcPr>
          <w:p w14:paraId="79ABFEB9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Hospital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5657FA50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Modeus</w:t>
            </w:r>
            <w:proofErr w:type="spellEnd"/>
          </w:p>
        </w:tc>
        <w:tc>
          <w:tcPr>
            <w:tcW w:w="3118" w:type="dxa"/>
            <w:shd w:val="clear" w:color="000000" w:fill="auto"/>
            <w:vAlign w:val="center"/>
          </w:tcPr>
          <w:p w14:paraId="082AB9B0" w14:textId="77777777" w:rsidR="00D67AC1" w:rsidRDefault="00CF7E00" w:rsidP="00BE7AEB">
            <w:hyperlink r:id="rId20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</w:p>
        </w:tc>
      </w:tr>
      <w:tr w:rsidR="00D67AC1" w14:paraId="55ABA0B5" w14:textId="77777777" w:rsidTr="00587655">
        <w:trPr>
          <w:trHeight w:hRule="exact" w:val="624"/>
        </w:trPr>
        <w:tc>
          <w:tcPr>
            <w:tcW w:w="2637" w:type="dxa"/>
            <w:shd w:val="clear" w:color="000000" w:fill="auto"/>
            <w:vAlign w:val="center"/>
          </w:tcPr>
          <w:p w14:paraId="032302D5" w14:textId="701F78F2" w:rsidR="00D67AC1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>Mine8</w:t>
            </w:r>
          </w:p>
        </w:tc>
        <w:tc>
          <w:tcPr>
            <w:tcW w:w="2410" w:type="dxa"/>
            <w:shd w:val="clear" w:color="000000" w:fill="auto"/>
            <w:vAlign w:val="center"/>
          </w:tcPr>
          <w:p w14:paraId="71304A51" w14:textId="3766B392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Mining/resource sector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649FF452" w14:textId="67CAF648" w:rsidR="00D67AC1" w:rsidRDefault="00D67AC1" w:rsidP="00BE7AE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Modeus</w:t>
            </w:r>
            <w:proofErr w:type="spellEnd"/>
          </w:p>
        </w:tc>
        <w:tc>
          <w:tcPr>
            <w:tcW w:w="3118" w:type="dxa"/>
            <w:shd w:val="clear" w:color="000000" w:fill="auto"/>
            <w:vAlign w:val="center"/>
          </w:tcPr>
          <w:p w14:paraId="676CD81C" w14:textId="77C37DEF" w:rsidR="00D67AC1" w:rsidRDefault="00CF7E00" w:rsidP="00BE7AEB">
            <w:hyperlink r:id="rId21" w:history="1">
              <w:r w:rsidR="00D67AC1" w:rsidRPr="000A3131">
                <w:rPr>
                  <w:rStyle w:val="Hyperlink"/>
                </w:rPr>
                <w:t>www.modeus.com.au</w:t>
              </w:r>
            </w:hyperlink>
            <w:r w:rsidR="00D67AC1">
              <w:t xml:space="preserve"> </w:t>
            </w:r>
          </w:p>
        </w:tc>
      </w:tr>
      <w:tr w:rsidR="00D67AC1" w14:paraId="4454805E" w14:textId="77777777" w:rsidTr="00587655">
        <w:trPr>
          <w:trHeight w:hRule="exact" w:val="624"/>
        </w:trPr>
        <w:tc>
          <w:tcPr>
            <w:tcW w:w="2637" w:type="dxa"/>
            <w:shd w:val="clear" w:color="000000" w:fill="auto"/>
            <w:vAlign w:val="center"/>
          </w:tcPr>
          <w:p w14:paraId="42FB5CC1" w14:textId="77777777" w:rsidR="00D67AC1" w:rsidRDefault="00D67AC1" w:rsidP="00724BB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Strong ER</w:t>
            </w:r>
          </w:p>
        </w:tc>
        <w:tc>
          <w:tcPr>
            <w:tcW w:w="2410" w:type="dxa"/>
            <w:shd w:val="clear" w:color="000000" w:fill="auto"/>
            <w:vAlign w:val="center"/>
          </w:tcPr>
          <w:p w14:paraId="40222D88" w14:textId="77777777" w:rsidR="00D67AC1" w:rsidRDefault="00D67AC1" w:rsidP="00724BBC">
            <w:pPr>
              <w:spacing w:after="0"/>
              <w:rPr>
                <w:lang w:val="en-US"/>
              </w:rPr>
            </w:pPr>
          </w:p>
          <w:p w14:paraId="7A3996F1" w14:textId="77777777" w:rsidR="00D67AC1" w:rsidRDefault="00D67AC1" w:rsidP="00724BB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Pharmacy</w:t>
            </w:r>
          </w:p>
          <w:p w14:paraId="0E6081E8" w14:textId="77777777" w:rsidR="00D67AC1" w:rsidRDefault="00D67AC1" w:rsidP="00724BBC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 w14:paraId="2764598E" w14:textId="77777777" w:rsidR="00D67AC1" w:rsidRDefault="00D67AC1" w:rsidP="00724BB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StrongRoom</w:t>
            </w:r>
            <w:proofErr w:type="spellEnd"/>
            <w:r>
              <w:rPr>
                <w:lang w:val="en-US"/>
              </w:rPr>
              <w:t xml:space="preserve"> AI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FCC5FDF" w14:textId="77777777" w:rsidR="00D67AC1" w:rsidRDefault="00CF7E00" w:rsidP="00724BBC">
            <w:pPr>
              <w:rPr>
                <w:rStyle w:val="Hyperlink"/>
                <w:lang w:val="en-US"/>
              </w:rPr>
            </w:pPr>
            <w:hyperlink r:id="rId22" w:history="1">
              <w:r w:rsidR="00D67AC1" w:rsidRPr="00CB6EE7">
                <w:rPr>
                  <w:rStyle w:val="Hyperlink"/>
                  <w:lang w:val="en-US"/>
                </w:rPr>
                <w:t>www.strongroom.ai</w:t>
              </w:r>
            </w:hyperlink>
          </w:p>
          <w:p w14:paraId="6E86CC32" w14:textId="77777777" w:rsidR="00D67AC1" w:rsidRDefault="00D67AC1" w:rsidP="00724BBC">
            <w:pPr>
              <w:rPr>
                <w:rStyle w:val="Hyperlink"/>
                <w:lang w:val="en-US"/>
              </w:rPr>
            </w:pPr>
          </w:p>
        </w:tc>
      </w:tr>
      <w:tr w:rsidR="00D67AC1" w14:paraId="44E2E938" w14:textId="77777777" w:rsidTr="00587655">
        <w:trPr>
          <w:trHeight w:hRule="exact" w:val="624"/>
        </w:trPr>
        <w:tc>
          <w:tcPr>
            <w:tcW w:w="2637" w:type="dxa"/>
            <w:shd w:val="clear" w:color="000000" w:fill="auto"/>
            <w:vAlign w:val="center"/>
          </w:tcPr>
          <w:p w14:paraId="78CD66B1" w14:textId="77777777" w:rsidR="00D67AC1" w:rsidRPr="00014F7F" w:rsidRDefault="00D67AC1" w:rsidP="00BE7AEB">
            <w:pPr>
              <w:rPr>
                <w:lang w:val="en-US"/>
              </w:rPr>
            </w:pPr>
            <w:r w:rsidRPr="00014F7F">
              <w:rPr>
                <w:lang w:val="en-US"/>
              </w:rPr>
              <w:t>Vet S8</w:t>
            </w:r>
          </w:p>
        </w:tc>
        <w:tc>
          <w:tcPr>
            <w:tcW w:w="2410" w:type="dxa"/>
            <w:shd w:val="clear" w:color="000000" w:fill="auto"/>
            <w:vAlign w:val="center"/>
          </w:tcPr>
          <w:p w14:paraId="7AE99E9D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 w:rsidRPr="00014F7F">
              <w:rPr>
                <w:lang w:val="en-US"/>
              </w:rPr>
              <w:t>Veterinary</w:t>
            </w:r>
            <w:r>
              <w:rPr>
                <w:lang w:val="en-US"/>
              </w:rPr>
              <w:t xml:space="preserve"> Practice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6F76F939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Modeus</w:t>
            </w:r>
            <w:proofErr w:type="spellEnd"/>
          </w:p>
        </w:tc>
        <w:tc>
          <w:tcPr>
            <w:tcW w:w="3118" w:type="dxa"/>
            <w:shd w:val="clear" w:color="000000" w:fill="auto"/>
            <w:vAlign w:val="center"/>
          </w:tcPr>
          <w:p w14:paraId="4243FA37" w14:textId="77777777" w:rsidR="00D67AC1" w:rsidRPr="00014F7F" w:rsidRDefault="00CF7E00" w:rsidP="00BE7AEB">
            <w:pPr>
              <w:rPr>
                <w:lang w:val="en-US"/>
              </w:rPr>
            </w:pPr>
            <w:hyperlink r:id="rId23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  <w:r w:rsidR="00D67AC1" w:rsidRPr="00014F7F">
              <w:rPr>
                <w:lang w:val="en-US"/>
              </w:rPr>
              <w:t xml:space="preserve"> </w:t>
            </w:r>
          </w:p>
        </w:tc>
      </w:tr>
      <w:tr w:rsidR="00D67AC1" w14:paraId="42AE8D3E" w14:textId="77777777" w:rsidTr="00587655">
        <w:trPr>
          <w:trHeight w:hRule="exact" w:val="624"/>
        </w:trPr>
        <w:tc>
          <w:tcPr>
            <w:tcW w:w="2637" w:type="dxa"/>
            <w:shd w:val="clear" w:color="000000" w:fill="auto"/>
            <w:vAlign w:val="center"/>
          </w:tcPr>
          <w:p w14:paraId="5019EFFF" w14:textId="77777777" w:rsidR="00D67AC1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 xml:space="preserve">Ware S8 </w:t>
            </w:r>
          </w:p>
        </w:tc>
        <w:tc>
          <w:tcPr>
            <w:tcW w:w="2410" w:type="dxa"/>
            <w:shd w:val="clear" w:color="000000" w:fill="auto"/>
            <w:vAlign w:val="center"/>
          </w:tcPr>
          <w:p w14:paraId="0E18DDA2" w14:textId="77777777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Warehouses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6AFB5B14" w14:textId="77777777" w:rsidR="00D67AC1" w:rsidRDefault="00D67AC1" w:rsidP="00BE7AE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Modeus</w:t>
            </w:r>
            <w:proofErr w:type="spellEnd"/>
          </w:p>
        </w:tc>
        <w:tc>
          <w:tcPr>
            <w:tcW w:w="3118" w:type="dxa"/>
            <w:shd w:val="clear" w:color="000000" w:fill="auto"/>
            <w:vAlign w:val="center"/>
          </w:tcPr>
          <w:p w14:paraId="47E1F631" w14:textId="77777777" w:rsidR="00D67AC1" w:rsidRDefault="00CF7E00" w:rsidP="00BE7AEB">
            <w:pPr>
              <w:rPr>
                <w:lang w:val="en-US"/>
              </w:rPr>
            </w:pPr>
            <w:hyperlink r:id="rId24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</w:p>
        </w:tc>
      </w:tr>
    </w:tbl>
    <w:p w14:paraId="230E6AAB" w14:textId="77777777" w:rsidR="00DB309B" w:rsidRDefault="00DB309B" w:rsidP="0002301E">
      <w:pPr>
        <w:spacing w:after="0"/>
        <w:rPr>
          <w:lang w:val="en-US"/>
        </w:rPr>
      </w:pPr>
    </w:p>
    <w:p w14:paraId="7B1EE5A1" w14:textId="77777777" w:rsidR="00DB309B" w:rsidRDefault="00DB309B" w:rsidP="00D67AC1">
      <w:pPr>
        <w:pStyle w:val="Heading2"/>
        <w:spacing w:before="0"/>
        <w:rPr>
          <w:lang w:val="en-US"/>
        </w:rPr>
      </w:pPr>
      <w:r w:rsidRPr="00AB0EF4">
        <w:rPr>
          <w:lang w:val="en-US"/>
        </w:rPr>
        <w:t>Approved Electronic CPOP Recording System</w:t>
      </w:r>
    </w:p>
    <w:p w14:paraId="6B5C4493" w14:textId="23E84F34" w:rsidR="00BE7AEB" w:rsidRDefault="00BE7AEB" w:rsidP="00BE7AEB">
      <w:pPr>
        <w:rPr>
          <w:lang w:val="en-US"/>
        </w:rPr>
      </w:pPr>
      <w:r>
        <w:rPr>
          <w:lang w:val="en-US"/>
        </w:rPr>
        <w:t xml:space="preserve">The </w:t>
      </w:r>
      <w:r w:rsidR="00D67AC1">
        <w:rPr>
          <w:lang w:val="en-US"/>
        </w:rPr>
        <w:t xml:space="preserve">following </w:t>
      </w:r>
      <w:r>
        <w:rPr>
          <w:lang w:val="en-US"/>
        </w:rPr>
        <w:t>commercial systems are approved for the purposes of recording Schedule 8 transactions in community pharmacies as part of the Community Program for Opioid Pharmacotherapy (CPOP).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2835"/>
        <w:gridCol w:w="3118"/>
      </w:tblGrid>
      <w:tr w:rsidR="00BE7AEB" w14:paraId="0A842586" w14:textId="77777777" w:rsidTr="00D67AC1">
        <w:trPr>
          <w:trHeight w:hRule="exact" w:val="737"/>
        </w:trPr>
        <w:tc>
          <w:tcPr>
            <w:tcW w:w="2376" w:type="dxa"/>
            <w:shd w:val="clear" w:color="000000" w:fill="auto"/>
            <w:vAlign w:val="center"/>
          </w:tcPr>
          <w:p w14:paraId="4DBFBB9B" w14:textId="77777777" w:rsidR="00BE7AEB" w:rsidRPr="00BE7AEB" w:rsidRDefault="00BE7AEB" w:rsidP="00BE7AEB">
            <w:pPr>
              <w:jc w:val="center"/>
              <w:rPr>
                <w:b/>
              </w:rPr>
            </w:pPr>
            <w:r w:rsidRPr="00BE7AEB">
              <w:rPr>
                <w:b/>
              </w:rPr>
              <w:t>Register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4F8CFB0E" w14:textId="77777777" w:rsidR="00BE7AEB" w:rsidRPr="00BE7AEB" w:rsidRDefault="00BE7AEB" w:rsidP="00BE7AEB">
            <w:pPr>
              <w:jc w:val="center"/>
              <w:rPr>
                <w:b/>
              </w:rPr>
            </w:pPr>
            <w:r w:rsidRPr="00BE7AEB">
              <w:rPr>
                <w:b/>
              </w:rPr>
              <w:t>For Use In</w:t>
            </w:r>
          </w:p>
        </w:tc>
        <w:tc>
          <w:tcPr>
            <w:tcW w:w="2835" w:type="dxa"/>
            <w:shd w:val="clear" w:color="000000" w:fill="auto"/>
            <w:vAlign w:val="center"/>
          </w:tcPr>
          <w:p w14:paraId="6E882871" w14:textId="77777777" w:rsidR="00BE7AEB" w:rsidRPr="00BE7AEB" w:rsidRDefault="00BE7AEB" w:rsidP="00BE7AEB">
            <w:pPr>
              <w:jc w:val="center"/>
              <w:rPr>
                <w:b/>
              </w:rPr>
            </w:pPr>
            <w:r w:rsidRPr="00BE7AEB">
              <w:rPr>
                <w:b/>
              </w:rPr>
              <w:t>Vendor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8846784" w14:textId="77777777" w:rsidR="00BE7AEB" w:rsidRPr="00BE7AEB" w:rsidRDefault="00BE7AEB" w:rsidP="00BE7AEB">
            <w:pPr>
              <w:jc w:val="center"/>
              <w:rPr>
                <w:b/>
              </w:rPr>
            </w:pPr>
            <w:r w:rsidRPr="00BE7AEB">
              <w:rPr>
                <w:b/>
              </w:rPr>
              <w:t>Contact Details</w:t>
            </w:r>
          </w:p>
        </w:tc>
      </w:tr>
      <w:tr w:rsidR="00DB309B" w14:paraId="57BFEDC3" w14:textId="77777777" w:rsidTr="00D67AC1">
        <w:trPr>
          <w:trHeight w:val="680"/>
        </w:trPr>
        <w:tc>
          <w:tcPr>
            <w:tcW w:w="2376" w:type="dxa"/>
            <w:shd w:val="clear" w:color="000000" w:fill="auto"/>
            <w:vAlign w:val="center"/>
          </w:tcPr>
          <w:p w14:paraId="0AA02ED2" w14:textId="77777777" w:rsidR="00DB309B" w:rsidRPr="00014F7F" w:rsidRDefault="00DB309B" w:rsidP="001548EE">
            <w:pPr>
              <w:rPr>
                <w:lang w:val="en-US"/>
              </w:rPr>
            </w:pPr>
            <w:proofErr w:type="spellStart"/>
            <w:r w:rsidRPr="00014F7F">
              <w:rPr>
                <w:lang w:val="en-US"/>
              </w:rPr>
              <w:t>EasyDose</w:t>
            </w:r>
            <w:proofErr w:type="spellEnd"/>
            <w:r w:rsidRPr="00014F7F">
              <w:rPr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3E30D70D" w14:textId="77777777" w:rsidR="00DB309B" w:rsidRPr="00014F7F" w:rsidRDefault="00DB309B" w:rsidP="001548EE">
            <w:pPr>
              <w:rPr>
                <w:lang w:val="en-US"/>
              </w:rPr>
            </w:pPr>
            <w:r w:rsidRPr="00014F7F">
              <w:rPr>
                <w:lang w:val="en-US"/>
              </w:rPr>
              <w:t>Pharmacy</w:t>
            </w:r>
          </w:p>
        </w:tc>
        <w:tc>
          <w:tcPr>
            <w:tcW w:w="2835" w:type="dxa"/>
            <w:shd w:val="clear" w:color="000000" w:fill="auto"/>
            <w:vAlign w:val="center"/>
          </w:tcPr>
          <w:p w14:paraId="72B6E05E" w14:textId="77777777" w:rsidR="00DB309B" w:rsidRPr="00014F7F" w:rsidRDefault="00DB309B" w:rsidP="00BE7AEB">
            <w:pPr>
              <w:rPr>
                <w:lang w:val="en-US"/>
              </w:rPr>
            </w:pPr>
            <w:proofErr w:type="spellStart"/>
            <w:r w:rsidRPr="00014F7F">
              <w:rPr>
                <w:lang w:val="en-US"/>
              </w:rPr>
              <w:t>EasyDose</w:t>
            </w:r>
            <w:proofErr w:type="spellEnd"/>
            <w:r w:rsidRPr="00014F7F">
              <w:rPr>
                <w:lang w:val="en-US"/>
              </w:rPr>
              <w:t xml:space="preserve"> </w:t>
            </w:r>
            <w:r w:rsidR="00BE7AEB">
              <w:rPr>
                <w:lang w:val="en-US"/>
              </w:rPr>
              <w:t>D</w:t>
            </w:r>
            <w:r w:rsidRPr="00014F7F">
              <w:rPr>
                <w:lang w:val="en-US"/>
              </w:rPr>
              <w:t xml:space="preserve">ispensing </w:t>
            </w:r>
            <w:r w:rsidR="00BE7AEB">
              <w:rPr>
                <w:lang w:val="en-US"/>
              </w:rPr>
              <w:t>S</w:t>
            </w:r>
            <w:r w:rsidRPr="00014F7F">
              <w:rPr>
                <w:lang w:val="en-US"/>
              </w:rPr>
              <w:t xml:space="preserve">olutions 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A6DF796" w14:textId="29F33A53" w:rsidR="00DB309B" w:rsidRPr="00014F7F" w:rsidRDefault="00CF7E00" w:rsidP="00587655">
            <w:pPr>
              <w:spacing w:after="0"/>
              <w:rPr>
                <w:lang w:val="en-US"/>
              </w:rPr>
            </w:pPr>
            <w:hyperlink r:id="rId25" w:history="1">
              <w:r w:rsidR="00DB309B" w:rsidRPr="001058DD">
                <w:rPr>
                  <w:rStyle w:val="Hyperlink"/>
                  <w:lang w:val="en-US"/>
                </w:rPr>
                <w:t>www.easydose.net.au</w:t>
              </w:r>
            </w:hyperlink>
            <w:r w:rsidR="00DB309B">
              <w:rPr>
                <w:lang w:val="en-US"/>
              </w:rPr>
              <w:t xml:space="preserve"> </w:t>
            </w:r>
          </w:p>
        </w:tc>
      </w:tr>
      <w:tr w:rsidR="00DB309B" w:rsidRPr="001D7F20" w14:paraId="6183E680" w14:textId="77777777" w:rsidTr="00D67AC1">
        <w:trPr>
          <w:trHeight w:val="680"/>
        </w:trPr>
        <w:tc>
          <w:tcPr>
            <w:tcW w:w="2376" w:type="dxa"/>
            <w:shd w:val="clear" w:color="000000" w:fill="auto"/>
            <w:vAlign w:val="center"/>
          </w:tcPr>
          <w:p w14:paraId="79113B7C" w14:textId="77777777" w:rsidR="00DB309B" w:rsidRPr="00014F7F" w:rsidRDefault="00DB309B" w:rsidP="001548EE">
            <w:pPr>
              <w:rPr>
                <w:lang w:val="it-IT"/>
              </w:rPr>
            </w:pPr>
            <w:r w:rsidRPr="00014F7F">
              <w:rPr>
                <w:lang w:val="it-IT"/>
              </w:rPr>
              <w:t xml:space="preserve">Meth D.A 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25240899" w14:textId="77777777" w:rsidR="00DB309B" w:rsidRPr="00014F7F" w:rsidRDefault="00DB309B" w:rsidP="001548EE">
            <w:pPr>
              <w:rPr>
                <w:lang w:val="it-IT"/>
              </w:rPr>
            </w:pPr>
            <w:r w:rsidRPr="00014F7F">
              <w:rPr>
                <w:lang w:val="it-IT"/>
              </w:rPr>
              <w:t>Pharmacy</w:t>
            </w:r>
          </w:p>
        </w:tc>
        <w:tc>
          <w:tcPr>
            <w:tcW w:w="2835" w:type="dxa"/>
            <w:shd w:val="clear" w:color="000000" w:fill="auto"/>
            <w:vAlign w:val="center"/>
          </w:tcPr>
          <w:p w14:paraId="726A957E" w14:textId="77777777" w:rsidR="00DB309B" w:rsidRPr="00014F7F" w:rsidRDefault="009B6523" w:rsidP="001548EE">
            <w:pPr>
              <w:rPr>
                <w:lang w:val="it-IT"/>
              </w:rPr>
            </w:pPr>
            <w:r>
              <w:rPr>
                <w:lang w:val="it-IT"/>
              </w:rPr>
              <w:t>Modeus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DF600A6" w14:textId="77777777" w:rsidR="00DB309B" w:rsidRPr="00014F7F" w:rsidRDefault="00CF7E00" w:rsidP="00BE7AEB">
            <w:pPr>
              <w:rPr>
                <w:lang w:val="en-US"/>
              </w:rPr>
            </w:pPr>
            <w:hyperlink r:id="rId26" w:history="1">
              <w:r w:rsidR="009B6523" w:rsidRPr="00034AA9">
                <w:rPr>
                  <w:rStyle w:val="Hyperlink"/>
                  <w:lang w:val="en-US"/>
                </w:rPr>
                <w:t>www.modeus.com.au</w:t>
              </w:r>
            </w:hyperlink>
            <w:r w:rsidR="00FE306B">
              <w:rPr>
                <w:lang w:val="en-US"/>
              </w:rPr>
              <w:t xml:space="preserve"> </w:t>
            </w:r>
          </w:p>
        </w:tc>
      </w:tr>
      <w:tr w:rsidR="00724BBC" w:rsidRPr="001D7F20" w14:paraId="3E44053E" w14:textId="77777777" w:rsidTr="00D67AC1">
        <w:trPr>
          <w:trHeight w:val="680"/>
        </w:trPr>
        <w:tc>
          <w:tcPr>
            <w:tcW w:w="2376" w:type="dxa"/>
            <w:shd w:val="clear" w:color="000000" w:fill="auto"/>
            <w:vAlign w:val="center"/>
          </w:tcPr>
          <w:p w14:paraId="1C2EA2A1" w14:textId="77777777" w:rsidR="00724BBC" w:rsidRPr="00014F7F" w:rsidRDefault="00724BBC" w:rsidP="001548EE">
            <w:pPr>
              <w:rPr>
                <w:lang w:val="it-IT"/>
              </w:rPr>
            </w:pPr>
            <w:r>
              <w:rPr>
                <w:lang w:val="it-IT"/>
              </w:rPr>
              <w:t>Strong O.R.D.E.R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4421C411" w14:textId="77777777" w:rsidR="00724BBC" w:rsidRPr="00014F7F" w:rsidRDefault="00724BBC" w:rsidP="001548EE">
            <w:pPr>
              <w:rPr>
                <w:lang w:val="it-IT"/>
              </w:rPr>
            </w:pPr>
            <w:r>
              <w:rPr>
                <w:lang w:val="it-IT"/>
              </w:rPr>
              <w:t>Pharmacy</w:t>
            </w:r>
          </w:p>
        </w:tc>
        <w:tc>
          <w:tcPr>
            <w:tcW w:w="2835" w:type="dxa"/>
            <w:shd w:val="clear" w:color="000000" w:fill="auto"/>
            <w:vAlign w:val="center"/>
          </w:tcPr>
          <w:p w14:paraId="5E6BA840" w14:textId="77777777" w:rsidR="00724BBC" w:rsidRDefault="00724BBC" w:rsidP="001548EE">
            <w:pPr>
              <w:rPr>
                <w:lang w:val="it-IT"/>
              </w:rPr>
            </w:pPr>
            <w:proofErr w:type="spellStart"/>
            <w:r>
              <w:rPr>
                <w:lang w:val="en-US"/>
              </w:rPr>
              <w:t>StrongRoom</w:t>
            </w:r>
            <w:proofErr w:type="spellEnd"/>
            <w:r>
              <w:rPr>
                <w:lang w:val="en-US"/>
              </w:rPr>
              <w:t xml:space="preserve"> AI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6322848D" w14:textId="77777777" w:rsidR="00724BBC" w:rsidRDefault="00724BBC" w:rsidP="00BE7AEB">
            <w:pPr>
              <w:rPr>
                <w:rStyle w:val="Hyperlink"/>
                <w:lang w:val="en-US"/>
              </w:rPr>
            </w:pPr>
            <w:r>
              <w:rPr>
                <w:rStyle w:val="Hyperlink"/>
                <w:lang w:val="en-US"/>
              </w:rPr>
              <w:t>ww</w:t>
            </w:r>
            <w:r w:rsidR="007C38E1">
              <w:rPr>
                <w:rStyle w:val="Hyperlink"/>
                <w:lang w:val="en-US"/>
              </w:rPr>
              <w:t>w.</w:t>
            </w:r>
            <w:r>
              <w:rPr>
                <w:rStyle w:val="Hyperlink"/>
                <w:lang w:val="en-US"/>
              </w:rPr>
              <w:t>strongroom.ai</w:t>
            </w:r>
          </w:p>
        </w:tc>
      </w:tr>
      <w:tr w:rsidR="00992BFF" w:rsidRPr="001D7F20" w14:paraId="42A4278F" w14:textId="77777777" w:rsidTr="00D67AC1">
        <w:trPr>
          <w:trHeight w:val="680"/>
        </w:trPr>
        <w:tc>
          <w:tcPr>
            <w:tcW w:w="2376" w:type="dxa"/>
            <w:shd w:val="clear" w:color="000000" w:fill="auto"/>
            <w:vAlign w:val="center"/>
          </w:tcPr>
          <w:p w14:paraId="70EA2561" w14:textId="004C6A14" w:rsidR="00992BFF" w:rsidRPr="00587655" w:rsidRDefault="00992BFF" w:rsidP="001548EE">
            <w:pPr>
              <w:rPr>
                <w:lang w:val="it-IT"/>
              </w:rPr>
            </w:pPr>
            <w:r w:rsidRPr="00587655">
              <w:rPr>
                <w:lang w:val="it-IT"/>
              </w:rPr>
              <w:t>i</w:t>
            </w:r>
            <w:r w:rsidR="00D67AC1">
              <w:rPr>
                <w:lang w:val="it-IT"/>
              </w:rPr>
              <w:t>d</w:t>
            </w:r>
            <w:r w:rsidRPr="00587655">
              <w:rPr>
                <w:lang w:val="it-IT"/>
              </w:rPr>
              <w:t>ose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61A8F6B1" w14:textId="755C1D01" w:rsidR="00992BFF" w:rsidRPr="00587655" w:rsidRDefault="00587655" w:rsidP="001548EE">
            <w:pPr>
              <w:rPr>
                <w:lang w:val="it-IT"/>
              </w:rPr>
            </w:pPr>
            <w:r>
              <w:rPr>
                <w:lang w:val="it-IT"/>
              </w:rPr>
              <w:t>Pharmacy</w:t>
            </w:r>
            <w:r w:rsidR="00992BFF" w:rsidRPr="00587655">
              <w:rPr>
                <w:lang w:val="it-IT"/>
              </w:rPr>
              <w:t xml:space="preserve"> </w:t>
            </w:r>
          </w:p>
        </w:tc>
        <w:tc>
          <w:tcPr>
            <w:tcW w:w="2835" w:type="dxa"/>
            <w:shd w:val="clear" w:color="000000" w:fill="auto"/>
            <w:vAlign w:val="center"/>
          </w:tcPr>
          <w:p w14:paraId="2A0CD944" w14:textId="0940EA12" w:rsidR="00992BFF" w:rsidRPr="00587655" w:rsidRDefault="006D7369" w:rsidP="001548EE">
            <w:pPr>
              <w:rPr>
                <w:lang w:val="en-US"/>
              </w:rPr>
            </w:pPr>
            <w:proofErr w:type="spellStart"/>
            <w:r w:rsidRPr="00587655">
              <w:rPr>
                <w:lang w:val="en-US"/>
              </w:rPr>
              <w:t>Pharm</w:t>
            </w:r>
            <w:r w:rsidR="00D67AC1">
              <w:rPr>
                <w:lang w:val="en-US"/>
              </w:rPr>
              <w:t>as</w:t>
            </w:r>
            <w:r w:rsidRPr="00587655">
              <w:rPr>
                <w:lang w:val="en-US"/>
              </w:rPr>
              <w:t>ea</w:t>
            </w:r>
            <w:proofErr w:type="spellEnd"/>
            <w:r w:rsidRPr="00587655">
              <w:rPr>
                <w:lang w:val="en-US"/>
              </w:rPr>
              <w:t xml:space="preserve"> International 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9F7CDEF" w14:textId="69D19FFA" w:rsidR="006D7369" w:rsidRPr="00587655" w:rsidRDefault="00CF7E00" w:rsidP="00587655">
            <w:pPr>
              <w:rPr>
                <w:rStyle w:val="Hyperlink"/>
                <w:color w:val="auto"/>
                <w:u w:val="none"/>
              </w:rPr>
            </w:pPr>
            <w:hyperlink r:id="rId27" w:history="1">
              <w:r w:rsidR="006D7369" w:rsidRPr="00587655">
                <w:rPr>
                  <w:rStyle w:val="Hyperlink"/>
                </w:rPr>
                <w:t>www.idose.net</w:t>
              </w:r>
            </w:hyperlink>
          </w:p>
        </w:tc>
      </w:tr>
    </w:tbl>
    <w:p w14:paraId="5289E434" w14:textId="77777777" w:rsidR="00D46159" w:rsidRPr="00F03410" w:rsidRDefault="00D46159" w:rsidP="006B72FA">
      <w:pPr>
        <w:pStyle w:val="Heading2"/>
      </w:pPr>
      <w:r w:rsidRPr="00F03410">
        <w:t>Further enquiries</w:t>
      </w:r>
    </w:p>
    <w:p w14:paraId="0F048013" w14:textId="77777777" w:rsidR="00D46159" w:rsidRDefault="00D46159" w:rsidP="00D67AC1">
      <w:pPr>
        <w:spacing w:after="120"/>
      </w:pPr>
      <w:r>
        <w:t>For more information contact the Medicines and Poisons Regulation Branch on:</w:t>
      </w:r>
    </w:p>
    <w:p w14:paraId="3AB222EF" w14:textId="77777777" w:rsidR="00D46159" w:rsidRDefault="00D46159" w:rsidP="0002301E">
      <w:pPr>
        <w:pStyle w:val="ListParagraph"/>
        <w:numPr>
          <w:ilvl w:val="0"/>
          <w:numId w:val="16"/>
        </w:numPr>
        <w:spacing w:after="0"/>
      </w:pPr>
      <w:r>
        <w:t xml:space="preserve">(08) 9222 6883 (Monday-Friday, </w:t>
      </w:r>
      <w:smartTag w:uri="urn:schemas-microsoft-com:office:smarttags" w:element="time">
        <w:smartTagPr>
          <w:attr w:name="Minute" w:val="30"/>
          <w:attr w:name="Hour" w:val="8"/>
        </w:smartTagPr>
        <w:r>
          <w:t>8.30am-4.30pm</w:t>
        </w:r>
      </w:smartTag>
      <w:r w:rsidR="00F03410">
        <w:t>)</w:t>
      </w:r>
    </w:p>
    <w:p w14:paraId="5EF2EFFB" w14:textId="77777777" w:rsidR="00BE7AEB" w:rsidRPr="0002301E" w:rsidRDefault="00CF7E00" w:rsidP="0002301E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hyperlink r:id="rId28" w:history="1">
        <w:r w:rsidR="0002301E" w:rsidRPr="000467F9">
          <w:rPr>
            <w:rStyle w:val="Hyperlink"/>
          </w:rPr>
          <w:t>MPRB@health.wa.gov.au</w:t>
        </w:r>
      </w:hyperlink>
    </w:p>
    <w:sectPr w:rsidR="00BE7AEB" w:rsidRPr="0002301E" w:rsidSect="004C0EE7">
      <w:footerReference w:type="default" r:id="rId29"/>
      <w:headerReference w:type="first" r:id="rId30"/>
      <w:pgSz w:w="11906" w:h="16838" w:code="9"/>
      <w:pgMar w:top="709" w:right="680" w:bottom="1843" w:left="680" w:header="392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9694" w14:textId="77777777" w:rsidR="00F11246" w:rsidRDefault="00F11246" w:rsidP="0013662A">
      <w:pPr>
        <w:spacing w:after="0"/>
      </w:pPr>
      <w:r>
        <w:separator/>
      </w:r>
    </w:p>
  </w:endnote>
  <w:endnote w:type="continuationSeparator" w:id="0">
    <w:p w14:paraId="3CD490C5" w14:textId="77777777" w:rsidR="00F11246" w:rsidRDefault="00F11246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009A" w14:textId="7855A658" w:rsidR="004C0EE7" w:rsidRPr="006B72FA" w:rsidRDefault="0065607B" w:rsidP="004C0EE7">
    <w:pPr>
      <w:spacing w:after="120"/>
    </w:pPr>
    <w:r>
      <w:t>© Department of Health 20</w:t>
    </w:r>
    <w:r w:rsidR="00724BBC">
      <w:t>2</w:t>
    </w:r>
    <w:r w:rsidR="001A7E5A">
      <w:t>3</w:t>
    </w:r>
  </w:p>
  <w:p w14:paraId="06A407CA" w14:textId="66219998" w:rsidR="004C0EE7" w:rsidRPr="00D46159" w:rsidRDefault="004C0EE7" w:rsidP="004C0EE7">
    <w:pPr>
      <w:pStyle w:val="TEXT"/>
      <w:spacing w:line="240" w:lineRule="auto"/>
      <w:rPr>
        <w:rFonts w:ascii="Arial" w:hAnsi="Arial" w:cs="Arial"/>
        <w:color w:val="1B2C5B"/>
        <w:sz w:val="28"/>
        <w:szCs w:val="28"/>
      </w:rPr>
    </w:pPr>
    <w:r>
      <w:rPr>
        <w:rFonts w:ascii="Arial" w:hAnsi="Arial" w:cs="Arial"/>
        <w:color w:val="1B2C5B"/>
        <w:sz w:val="28"/>
        <w:szCs w:val="28"/>
      </w:rPr>
      <w:t>health.wa.gov.au</w:t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 w:rsidR="00A90857">
      <w:rPr>
        <w:rFonts w:ascii="Arial" w:hAnsi="Arial" w:cs="Arial"/>
        <w:color w:val="auto"/>
        <w:sz w:val="20"/>
        <w:szCs w:val="20"/>
      </w:rPr>
      <w:t>D00067.</w:t>
    </w:r>
    <w:r w:rsidR="00D67AC1">
      <w:rPr>
        <w:rFonts w:ascii="Arial" w:hAnsi="Arial" w:cs="Arial"/>
        <w:color w:val="auto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AAF5" w14:textId="77777777" w:rsidR="00F11246" w:rsidRDefault="00F11246" w:rsidP="0013662A">
      <w:pPr>
        <w:spacing w:after="0"/>
      </w:pPr>
      <w:r>
        <w:separator/>
      </w:r>
    </w:p>
  </w:footnote>
  <w:footnote w:type="continuationSeparator" w:id="0">
    <w:p w14:paraId="030FFC37" w14:textId="77777777" w:rsidR="00F11246" w:rsidRDefault="00F11246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2CC0" w14:textId="77777777" w:rsidR="004C0EE7" w:rsidRDefault="004C0E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F9649F" wp14:editId="0D96068D">
          <wp:simplePos x="0" y="0"/>
          <wp:positionH relativeFrom="page">
            <wp:posOffset>-68580</wp:posOffset>
          </wp:positionH>
          <wp:positionV relativeFrom="page">
            <wp:posOffset>-19050</wp:posOffset>
          </wp:positionV>
          <wp:extent cx="7558405" cy="1069149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BBC">
      <w:rPr>
        <w:noProof/>
        <w:lang w:eastAsia="en-AU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08C"/>
    <w:multiLevelType w:val="hybridMultilevel"/>
    <w:tmpl w:val="682000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01FAA"/>
    <w:multiLevelType w:val="hybridMultilevel"/>
    <w:tmpl w:val="CD66428E"/>
    <w:lvl w:ilvl="0" w:tplc="0C090019">
      <w:start w:val="1"/>
      <w:numFmt w:val="lowerLetter"/>
      <w:lvlText w:val="%1."/>
      <w:lvlJc w:val="left"/>
      <w:pPr>
        <w:ind w:left="399" w:hanging="360"/>
      </w:p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1B180F82"/>
    <w:multiLevelType w:val="hybridMultilevel"/>
    <w:tmpl w:val="3A4022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E0A8D"/>
    <w:multiLevelType w:val="hybridMultilevel"/>
    <w:tmpl w:val="E63AF2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F7886"/>
    <w:multiLevelType w:val="hybridMultilevel"/>
    <w:tmpl w:val="E446F8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37E1"/>
    <w:multiLevelType w:val="hybridMultilevel"/>
    <w:tmpl w:val="BC5245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7BD5"/>
    <w:multiLevelType w:val="hybridMultilevel"/>
    <w:tmpl w:val="C5AAB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91A09"/>
    <w:multiLevelType w:val="hybridMultilevel"/>
    <w:tmpl w:val="FDFAF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3FC2"/>
    <w:multiLevelType w:val="hybridMultilevel"/>
    <w:tmpl w:val="63144E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D377E"/>
    <w:multiLevelType w:val="hybridMultilevel"/>
    <w:tmpl w:val="BC524558"/>
    <w:lvl w:ilvl="0" w:tplc="0C090019">
      <w:start w:val="1"/>
      <w:numFmt w:val="lowerLetter"/>
      <w:lvlText w:val="%1."/>
      <w:lvlJc w:val="left"/>
      <w:pPr>
        <w:ind w:left="39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0" w15:restartNumberingAfterBreak="0">
    <w:nsid w:val="55CA63D4"/>
    <w:multiLevelType w:val="hybridMultilevel"/>
    <w:tmpl w:val="178CA2F4"/>
    <w:lvl w:ilvl="0" w:tplc="0C09000F">
      <w:start w:val="1"/>
      <w:numFmt w:val="decimal"/>
      <w:lvlText w:val="%1."/>
      <w:lvlJc w:val="left"/>
      <w:pPr>
        <w:ind w:left="399" w:hanging="360"/>
      </w:p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56E267D4"/>
    <w:multiLevelType w:val="hybridMultilevel"/>
    <w:tmpl w:val="04407B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A54B03"/>
    <w:multiLevelType w:val="hybridMultilevel"/>
    <w:tmpl w:val="25408E7A"/>
    <w:lvl w:ilvl="0" w:tplc="0C090019">
      <w:start w:val="1"/>
      <w:numFmt w:val="lowerLetter"/>
      <w:lvlText w:val="%1."/>
      <w:lvlJc w:val="left"/>
      <w:pPr>
        <w:ind w:left="399" w:hanging="360"/>
      </w:p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 w15:restartNumberingAfterBreak="0">
    <w:nsid w:val="6D883832"/>
    <w:multiLevelType w:val="hybridMultilevel"/>
    <w:tmpl w:val="217008C8"/>
    <w:lvl w:ilvl="0" w:tplc="A1A60114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526D6D"/>
    <w:multiLevelType w:val="hybridMultilevel"/>
    <w:tmpl w:val="55D06B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1463">
    <w:abstractNumId w:val="12"/>
  </w:num>
  <w:num w:numId="2" w16cid:durableId="1042557383">
    <w:abstractNumId w:val="14"/>
  </w:num>
  <w:num w:numId="3" w16cid:durableId="1262644516">
    <w:abstractNumId w:val="6"/>
  </w:num>
  <w:num w:numId="4" w16cid:durableId="909121480">
    <w:abstractNumId w:val="5"/>
  </w:num>
  <w:num w:numId="5" w16cid:durableId="1223056822">
    <w:abstractNumId w:val="0"/>
  </w:num>
  <w:num w:numId="6" w16cid:durableId="1565751912">
    <w:abstractNumId w:val="15"/>
  </w:num>
  <w:num w:numId="7" w16cid:durableId="1138033018">
    <w:abstractNumId w:val="10"/>
  </w:num>
  <w:num w:numId="8" w16cid:durableId="1418164943">
    <w:abstractNumId w:val="13"/>
  </w:num>
  <w:num w:numId="9" w16cid:durableId="819342909">
    <w:abstractNumId w:val="1"/>
  </w:num>
  <w:num w:numId="10" w16cid:durableId="1562326612">
    <w:abstractNumId w:val="9"/>
  </w:num>
  <w:num w:numId="11" w16cid:durableId="2020230796">
    <w:abstractNumId w:val="8"/>
  </w:num>
  <w:num w:numId="12" w16cid:durableId="2024428671">
    <w:abstractNumId w:val="3"/>
  </w:num>
  <w:num w:numId="13" w16cid:durableId="2053144202">
    <w:abstractNumId w:val="11"/>
  </w:num>
  <w:num w:numId="14" w16cid:durableId="727411899">
    <w:abstractNumId w:val="4"/>
  </w:num>
  <w:num w:numId="15" w16cid:durableId="850410173">
    <w:abstractNumId w:val="7"/>
  </w:num>
  <w:num w:numId="16" w16cid:durableId="117495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0010A"/>
    <w:rsid w:val="00010573"/>
    <w:rsid w:val="00014F7F"/>
    <w:rsid w:val="0002301E"/>
    <w:rsid w:val="000244A9"/>
    <w:rsid w:val="000342F8"/>
    <w:rsid w:val="00080D8A"/>
    <w:rsid w:val="000817F3"/>
    <w:rsid w:val="000B2862"/>
    <w:rsid w:val="000E186D"/>
    <w:rsid w:val="001058DD"/>
    <w:rsid w:val="0013662A"/>
    <w:rsid w:val="0013751B"/>
    <w:rsid w:val="001437E0"/>
    <w:rsid w:val="001548EE"/>
    <w:rsid w:val="00171B7B"/>
    <w:rsid w:val="0018209F"/>
    <w:rsid w:val="001A7E5A"/>
    <w:rsid w:val="001C4EC5"/>
    <w:rsid w:val="001C7D1F"/>
    <w:rsid w:val="001D7F20"/>
    <w:rsid w:val="001E00B7"/>
    <w:rsid w:val="001E182B"/>
    <w:rsid w:val="001F6030"/>
    <w:rsid w:val="001F68E9"/>
    <w:rsid w:val="00201516"/>
    <w:rsid w:val="00204ED3"/>
    <w:rsid w:val="00220E8F"/>
    <w:rsid w:val="00230B9B"/>
    <w:rsid w:val="00232283"/>
    <w:rsid w:val="00243A8D"/>
    <w:rsid w:val="002478F0"/>
    <w:rsid w:val="0026366F"/>
    <w:rsid w:val="00270EC3"/>
    <w:rsid w:val="00287D7F"/>
    <w:rsid w:val="0029219F"/>
    <w:rsid w:val="002C7D7D"/>
    <w:rsid w:val="002D3F9D"/>
    <w:rsid w:val="002E5F5B"/>
    <w:rsid w:val="00327D96"/>
    <w:rsid w:val="00355004"/>
    <w:rsid w:val="003929E7"/>
    <w:rsid w:val="003936CD"/>
    <w:rsid w:val="003A4ECB"/>
    <w:rsid w:val="003B65D1"/>
    <w:rsid w:val="003F46B6"/>
    <w:rsid w:val="003F482A"/>
    <w:rsid w:val="00433A8A"/>
    <w:rsid w:val="004520A9"/>
    <w:rsid w:val="00466DB9"/>
    <w:rsid w:val="00471692"/>
    <w:rsid w:val="00481958"/>
    <w:rsid w:val="00483052"/>
    <w:rsid w:val="00492C70"/>
    <w:rsid w:val="004A609E"/>
    <w:rsid w:val="004C0EE7"/>
    <w:rsid w:val="004C2780"/>
    <w:rsid w:val="004C27CB"/>
    <w:rsid w:val="004C6976"/>
    <w:rsid w:val="004F1B30"/>
    <w:rsid w:val="004F3655"/>
    <w:rsid w:val="004F6454"/>
    <w:rsid w:val="00513F9A"/>
    <w:rsid w:val="00521D1A"/>
    <w:rsid w:val="0056716B"/>
    <w:rsid w:val="00587655"/>
    <w:rsid w:val="00597A85"/>
    <w:rsid w:val="005A15E1"/>
    <w:rsid w:val="005A409E"/>
    <w:rsid w:val="005D455D"/>
    <w:rsid w:val="0065607B"/>
    <w:rsid w:val="006B1443"/>
    <w:rsid w:val="006B72FA"/>
    <w:rsid w:val="006D6AF3"/>
    <w:rsid w:val="006D7369"/>
    <w:rsid w:val="006E6EF6"/>
    <w:rsid w:val="006F1E2D"/>
    <w:rsid w:val="006F4E61"/>
    <w:rsid w:val="006F52D0"/>
    <w:rsid w:val="00707976"/>
    <w:rsid w:val="00724BBC"/>
    <w:rsid w:val="00753150"/>
    <w:rsid w:val="00753773"/>
    <w:rsid w:val="0077027C"/>
    <w:rsid w:val="00794DF0"/>
    <w:rsid w:val="007A68B6"/>
    <w:rsid w:val="007C3222"/>
    <w:rsid w:val="007C38E1"/>
    <w:rsid w:val="007D3AE7"/>
    <w:rsid w:val="007D793C"/>
    <w:rsid w:val="00881846"/>
    <w:rsid w:val="00882643"/>
    <w:rsid w:val="00897837"/>
    <w:rsid w:val="008B079E"/>
    <w:rsid w:val="008B76BA"/>
    <w:rsid w:val="008C6F0A"/>
    <w:rsid w:val="008E3665"/>
    <w:rsid w:val="008F7FE4"/>
    <w:rsid w:val="00915B56"/>
    <w:rsid w:val="009268E4"/>
    <w:rsid w:val="00930DF8"/>
    <w:rsid w:val="00933CEB"/>
    <w:rsid w:val="009668ED"/>
    <w:rsid w:val="0097727E"/>
    <w:rsid w:val="00981DA1"/>
    <w:rsid w:val="00990D6C"/>
    <w:rsid w:val="00992BFF"/>
    <w:rsid w:val="009A0E26"/>
    <w:rsid w:val="009A294E"/>
    <w:rsid w:val="009B0844"/>
    <w:rsid w:val="009B6523"/>
    <w:rsid w:val="009E5E98"/>
    <w:rsid w:val="009F6C2A"/>
    <w:rsid w:val="00A137D8"/>
    <w:rsid w:val="00A40377"/>
    <w:rsid w:val="00A56CB6"/>
    <w:rsid w:val="00A67462"/>
    <w:rsid w:val="00A90857"/>
    <w:rsid w:val="00A91C4C"/>
    <w:rsid w:val="00AA1620"/>
    <w:rsid w:val="00AB0EF4"/>
    <w:rsid w:val="00AD0C47"/>
    <w:rsid w:val="00AF0C79"/>
    <w:rsid w:val="00AF7C07"/>
    <w:rsid w:val="00B03EF4"/>
    <w:rsid w:val="00B17ECC"/>
    <w:rsid w:val="00B55E80"/>
    <w:rsid w:val="00B572F9"/>
    <w:rsid w:val="00B85FD3"/>
    <w:rsid w:val="00BB4B14"/>
    <w:rsid w:val="00BB5682"/>
    <w:rsid w:val="00BB79C8"/>
    <w:rsid w:val="00BD41EB"/>
    <w:rsid w:val="00BD7C33"/>
    <w:rsid w:val="00BE2196"/>
    <w:rsid w:val="00BE3C2D"/>
    <w:rsid w:val="00BE7AEB"/>
    <w:rsid w:val="00BF330D"/>
    <w:rsid w:val="00C049C8"/>
    <w:rsid w:val="00C13EA0"/>
    <w:rsid w:val="00C7143D"/>
    <w:rsid w:val="00C729CE"/>
    <w:rsid w:val="00CA74A1"/>
    <w:rsid w:val="00CB0ED2"/>
    <w:rsid w:val="00CB49DB"/>
    <w:rsid w:val="00CE370A"/>
    <w:rsid w:val="00CF1733"/>
    <w:rsid w:val="00CF2778"/>
    <w:rsid w:val="00CF64E2"/>
    <w:rsid w:val="00CF7E00"/>
    <w:rsid w:val="00D147D4"/>
    <w:rsid w:val="00D24181"/>
    <w:rsid w:val="00D46159"/>
    <w:rsid w:val="00D636EE"/>
    <w:rsid w:val="00D67AC1"/>
    <w:rsid w:val="00D862B8"/>
    <w:rsid w:val="00D9301F"/>
    <w:rsid w:val="00DA3FDB"/>
    <w:rsid w:val="00DB309B"/>
    <w:rsid w:val="00DD22D0"/>
    <w:rsid w:val="00DE4BFE"/>
    <w:rsid w:val="00E30957"/>
    <w:rsid w:val="00E40563"/>
    <w:rsid w:val="00E47483"/>
    <w:rsid w:val="00E50FAB"/>
    <w:rsid w:val="00E664E9"/>
    <w:rsid w:val="00E775B0"/>
    <w:rsid w:val="00E9651C"/>
    <w:rsid w:val="00EA13E3"/>
    <w:rsid w:val="00EA63EB"/>
    <w:rsid w:val="00ED36E0"/>
    <w:rsid w:val="00ED3A11"/>
    <w:rsid w:val="00EF4E57"/>
    <w:rsid w:val="00F03410"/>
    <w:rsid w:val="00F11056"/>
    <w:rsid w:val="00F11246"/>
    <w:rsid w:val="00F1711D"/>
    <w:rsid w:val="00F2077D"/>
    <w:rsid w:val="00F22258"/>
    <w:rsid w:val="00F647BD"/>
    <w:rsid w:val="00F95B15"/>
    <w:rsid w:val="00FE306B"/>
    <w:rsid w:val="00FE74E2"/>
    <w:rsid w:val="00FF0A1E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2289"/>
    <o:shapelayout v:ext="edit">
      <o:idmap v:ext="edit" data="1"/>
    </o:shapelayout>
  </w:shapeDefaults>
  <w:decimalSymbol w:val="."/>
  <w:listSeparator w:val=","/>
  <w14:docId w14:val="61D7C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4C"/>
    <w:pPr>
      <w:spacing w:after="17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3150"/>
    <w:pPr>
      <w:keepNext/>
      <w:keepLines/>
      <w:spacing w:before="480" w:after="480"/>
      <w:outlineLvl w:val="0"/>
    </w:pPr>
    <w:rPr>
      <w:rFonts w:eastAsia="Times New Roman"/>
      <w:color w:val="1B2C5B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1B2C5B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1B2C5B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color w:val="75747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53150"/>
    <w:rPr>
      <w:rFonts w:ascii="Arial" w:hAnsi="Arial" w:cs="Arial"/>
      <w:color w:val="1B2C5B"/>
      <w:sz w:val="28"/>
      <w:szCs w:val="28"/>
    </w:rPr>
  </w:style>
  <w:style w:type="character" w:customStyle="1" w:styleId="Heading2Char">
    <w:name w:val="Heading 2 Char"/>
    <w:link w:val="Heading2"/>
    <w:uiPriority w:val="99"/>
    <w:rsid w:val="002E5F5B"/>
    <w:rPr>
      <w:rFonts w:ascii="Arial" w:hAnsi="Arial" w:cs="Arial"/>
      <w:b/>
      <w:bCs/>
      <w:color w:val="1B2C5B"/>
      <w:sz w:val="26"/>
      <w:szCs w:val="26"/>
    </w:rPr>
  </w:style>
  <w:style w:type="character" w:customStyle="1" w:styleId="Heading3Char">
    <w:name w:val="Heading 3 Char"/>
    <w:link w:val="Heading3"/>
    <w:uiPriority w:val="99"/>
    <w:rsid w:val="0013662A"/>
    <w:rPr>
      <w:rFonts w:ascii="Arial" w:hAnsi="Arial" w:cs="Arial"/>
      <w:b/>
      <w:bCs/>
      <w:color w:val="1B2C5B"/>
      <w:sz w:val="26"/>
      <w:szCs w:val="26"/>
    </w:rPr>
  </w:style>
  <w:style w:type="character" w:customStyle="1" w:styleId="Heading4Char">
    <w:name w:val="Heading 4 Char"/>
    <w:link w:val="Heading4"/>
    <w:uiPriority w:val="99"/>
    <w:rsid w:val="00171B7B"/>
    <w:rPr>
      <w:rFonts w:ascii="Arial" w:hAnsi="Arial" w:cs="Arial"/>
      <w:b/>
      <w:bCs/>
      <w:color w:val="757477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rsid w:val="00A91C4C"/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rsid w:val="00A91C4C"/>
    <w:rPr>
      <w:rFonts w:ascii="Arial" w:hAnsi="Arial" w:cs="Arial"/>
      <w:i/>
      <w:iCs/>
      <w:color w:val="000000"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rsid w:val="00A91C4C"/>
    <w:rPr>
      <w:rFonts w:ascii="Arial" w:hAnsi="Arial" w:cs="Arial"/>
      <w:i/>
      <w:iCs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rsid w:val="00A91C4C"/>
    <w:rPr>
      <w:rFonts w:ascii="Arial" w:hAnsi="Arial" w:cs="Arial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rsid w:val="00A91C4C"/>
    <w:rPr>
      <w:rFonts w:ascii="Arial" w:hAnsi="Arial" w:cs="Arial"/>
      <w:i/>
      <w:iCs/>
      <w:color w:val="000000"/>
      <w:sz w:val="20"/>
      <w:szCs w:val="20"/>
    </w:rPr>
  </w:style>
  <w:style w:type="paragraph" w:customStyle="1" w:styleId="Headlines">
    <w:name w:val="Headlines"/>
    <w:basedOn w:val="Normal"/>
    <w:next w:val="Normal"/>
    <w:uiPriority w:val="99"/>
    <w:rsid w:val="004C2780"/>
    <w:pPr>
      <w:spacing w:before="240" w:after="660"/>
    </w:pPr>
    <w:rPr>
      <w:b/>
      <w:bCs/>
      <w:color w:val="000000"/>
      <w:sz w:val="60"/>
      <w:szCs w:val="60"/>
    </w:rPr>
  </w:style>
  <w:style w:type="paragraph" w:styleId="ListParagraph">
    <w:name w:val="List Paragraph"/>
    <w:basedOn w:val="Normal"/>
    <w:uiPriority w:val="99"/>
    <w:qFormat/>
    <w:rsid w:val="00171B7B"/>
    <w:pPr>
      <w:ind w:left="720"/>
      <w:contextualSpacing/>
    </w:pPr>
  </w:style>
  <w:style w:type="character" w:customStyle="1" w:styleId="Italics">
    <w:name w:val="Italics"/>
    <w:uiPriority w:val="99"/>
    <w:rsid w:val="00897837"/>
    <w:rPr>
      <w:i/>
      <w:iCs/>
    </w:rPr>
  </w:style>
  <w:style w:type="character" w:customStyle="1" w:styleId="Bold">
    <w:name w:val="Bold"/>
    <w:uiPriority w:val="99"/>
    <w:rsid w:val="008F7FE4"/>
    <w:rPr>
      <w:b/>
      <w:bCs/>
    </w:rPr>
  </w:style>
  <w:style w:type="paragraph" w:styleId="TOCHeading">
    <w:name w:val="TOC Heading"/>
    <w:basedOn w:val="Heading1"/>
    <w:next w:val="Normal"/>
    <w:uiPriority w:val="99"/>
    <w:qFormat/>
    <w:rsid w:val="00981DA1"/>
    <w:pPr>
      <w:spacing w:after="0" w:line="276" w:lineRule="auto"/>
      <w:outlineLvl w:val="9"/>
    </w:pPr>
    <w:rPr>
      <w:rFonts w:ascii="Cambria" w:hAnsi="Cambria" w:cs="Cambria"/>
      <w:color w:val="142044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99"/>
    <w:semiHidden/>
    <w:rsid w:val="00DE4BFE"/>
    <w:pPr>
      <w:spacing w:after="100"/>
    </w:pPr>
    <w:rPr>
      <w:b/>
      <w:bCs/>
      <w:color w:val="000000"/>
    </w:rPr>
  </w:style>
  <w:style w:type="paragraph" w:styleId="TOC2">
    <w:name w:val="toc 2"/>
    <w:basedOn w:val="Normal"/>
    <w:next w:val="Normal"/>
    <w:autoRedefine/>
    <w:uiPriority w:val="99"/>
    <w:semiHidden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99"/>
    <w:semiHidden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rsid w:val="00990D6C"/>
    <w:rPr>
      <w:rFonts w:ascii="Arial" w:hAnsi="Arial" w:cs="Arial"/>
      <w:color w:val="004B8D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F68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 w:cs="Arial"/>
      <w:color w:val="000000"/>
      <w:sz w:val="24"/>
      <w:szCs w:val="24"/>
    </w:rPr>
    <w:tblPr/>
    <w:tblStylePr w:type="firstRow">
      <w:pPr>
        <w:spacing w:before="0" w:after="0"/>
      </w:pPr>
      <w:rPr>
        <w:b/>
        <w:bCs/>
      </w:rPr>
      <w:tblPr/>
      <w:trPr>
        <w:tblHeader/>
      </w:trPr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/>
      </w:tcPr>
    </w:tblStylePr>
  </w:style>
  <w:style w:type="table" w:styleId="LightList-Accent1">
    <w:name w:val="Light List Accent 1"/>
    <w:basedOn w:val="TableNormal"/>
    <w:uiPriority w:val="99"/>
    <w:rsid w:val="001F68E9"/>
    <w:rPr>
      <w:rFonts w:cs="Calibri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Shading-Accent1">
    <w:name w:val="Light Shading Accent 1"/>
    <w:basedOn w:val="TableNormal"/>
    <w:uiPriority w:val="99"/>
    <w:rsid w:val="001F68E9"/>
    <w:rPr>
      <w:rFonts w:cs="Calibri"/>
      <w:color w:val="142044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b/>
        <w:bCs/>
        <w:color w:val="FFFFFF"/>
      </w:rPr>
      <w:tblPr/>
      <w:trPr>
        <w:tblHeader/>
      </w:trPr>
      <w:tcPr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Grid-Accent1">
    <w:name w:val="Light Grid Accent 1"/>
    <w:basedOn w:val="TableNormal"/>
    <w:uiPriority w:val="99"/>
    <w:rsid w:val="001F68E9"/>
    <w:rPr>
      <w:rFonts w:cs="Calibri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  <w:insideH w:val="single" w:sz="8" w:space="0" w:color="1B2C5B"/>
        <w:insideV w:val="single" w:sz="8" w:space="0" w:color="1B2C5B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B4C2E8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rPr>
        <w:tblHeader/>
      </w:trPr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1B2C5B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styleId="MediumShading1-Accent1">
    <w:name w:val="Medium Shading 1 Accent 1"/>
    <w:basedOn w:val="TableNormal"/>
    <w:uiPriority w:val="99"/>
    <w:rsid w:val="001F68E9"/>
    <w:rPr>
      <w:rFonts w:cs="Calibri"/>
    </w:rPr>
    <w:tblPr>
      <w:tblStyleRowBandSize w:val="1"/>
      <w:tblStyleColBandSize w:val="1"/>
      <w:tblBorders>
        <w:top w:val="single" w:sz="8" w:space="0" w:color="3150A6"/>
        <w:left w:val="single" w:sz="8" w:space="0" w:color="3150A6"/>
        <w:bottom w:val="single" w:sz="8" w:space="0" w:color="3150A6"/>
        <w:right w:val="single" w:sz="8" w:space="0" w:color="3150A6"/>
        <w:insideH w:val="single" w:sz="8" w:space="0" w:color="3150A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/>
      </w:tcPr>
    </w:tblStylePr>
  </w:style>
  <w:style w:type="table" w:styleId="MediumList1-Accent1">
    <w:name w:val="Medium List 1 Accent 1"/>
    <w:basedOn w:val="TableNormal"/>
    <w:uiPriority w:val="99"/>
    <w:rsid w:val="001F68E9"/>
    <w:rPr>
      <w:rFonts w:cs="Calibri"/>
      <w:color w:val="000000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B4C2E8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 w:cs="Arial"/>
      <w:sz w:val="24"/>
      <w:szCs w:val="24"/>
    </w:rPr>
    <w:tblPr/>
    <w:tblStylePr w:type="firstRow">
      <w:rPr>
        <w:rFonts w:ascii="Cambria" w:eastAsia="Times New Roman" w:hAnsi="Cambria" w:cs="Cambria"/>
      </w:rPr>
      <w:tblPr/>
      <w:trPr>
        <w:tblHeader/>
      </w:trPr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1B2C5B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 w:cs="Arial"/>
      <w:sz w:val="24"/>
      <w:szCs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99"/>
    <w:rsid w:val="00E40563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99"/>
    <w:rsid w:val="00E40563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 w:cs="Arial"/>
      <w:sz w:val="24"/>
      <w:szCs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lang w:val="en-GB"/>
    </w:rPr>
  </w:style>
  <w:style w:type="character" w:styleId="PlaceholderText">
    <w:name w:val="Placeholder Text"/>
    <w:uiPriority w:val="99"/>
    <w:semiHidden/>
    <w:rsid w:val="00882643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43A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ymbion.com.au" TargetMode="External"/><Relationship Id="rId18" Type="http://schemas.openxmlformats.org/officeDocument/2006/relationships/hyperlink" Target="http://www.modeus.com.au" TargetMode="External"/><Relationship Id="rId26" Type="http://schemas.openxmlformats.org/officeDocument/2006/relationships/hyperlink" Target="http://www.modeu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deus.com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nc.com.au" TargetMode="External"/><Relationship Id="rId17" Type="http://schemas.openxmlformats.org/officeDocument/2006/relationships/hyperlink" Target="http://www.rollsaustralia.com.au" TargetMode="External"/><Relationship Id="rId25" Type="http://schemas.openxmlformats.org/officeDocument/2006/relationships/hyperlink" Target="http://www.easydose.net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c.com.au" TargetMode="External"/><Relationship Id="rId20" Type="http://schemas.openxmlformats.org/officeDocument/2006/relationships/hyperlink" Target="http://www.modeus.com.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mbion.com.au" TargetMode="External"/><Relationship Id="rId24" Type="http://schemas.openxmlformats.org/officeDocument/2006/relationships/hyperlink" Target="http://www.modeus.com.a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inc.com.au" TargetMode="External"/><Relationship Id="rId23" Type="http://schemas.openxmlformats.org/officeDocument/2006/relationships/hyperlink" Target="http://www.modeus.com.au" TargetMode="External"/><Relationship Id="rId28" Type="http://schemas.openxmlformats.org/officeDocument/2006/relationships/hyperlink" Target="mailto:MPRB@health.wa.gov.au" TargetMode="External"/><Relationship Id="rId10" Type="http://schemas.openxmlformats.org/officeDocument/2006/relationships/hyperlink" Target="http://www.winc.com.au" TargetMode="External"/><Relationship Id="rId19" Type="http://schemas.openxmlformats.org/officeDocument/2006/relationships/hyperlink" Target="http://www.modeus.com.a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ymbion.com.au" TargetMode="External"/><Relationship Id="rId14" Type="http://schemas.openxmlformats.org/officeDocument/2006/relationships/hyperlink" Target="https://sigmahealthcare.com.au/?gclid=EAIaIQobChMI2MLX1biD7AIVk38rCh3j1ggJEAAYASAAEgK_CPD_BwE" TargetMode="External"/><Relationship Id="rId22" Type="http://schemas.openxmlformats.org/officeDocument/2006/relationships/hyperlink" Target="http://www.strongroom.ai" TargetMode="External"/><Relationship Id="rId27" Type="http://schemas.openxmlformats.org/officeDocument/2006/relationships/hyperlink" Target="http://www.idose.net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D61-5581-4C88-80C2-9E9657D6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3237</Characters>
  <Application>Microsoft Office Word</Application>
  <DocSecurity>6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Links>
    <vt:vector size="54" baseType="variant"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http://www.omegaprint.com.au/</vt:lpwstr>
      </vt:variant>
      <vt:variant>
        <vt:lpwstr/>
      </vt:variant>
      <vt:variant>
        <vt:i4>6357037</vt:i4>
      </vt:variant>
      <vt:variant>
        <vt:i4>21</vt:i4>
      </vt:variant>
      <vt:variant>
        <vt:i4>0</vt:i4>
      </vt:variant>
      <vt:variant>
        <vt:i4>5</vt:i4>
      </vt:variant>
      <vt:variant>
        <vt:lpwstr>http://www.rollsfiling.com.au/</vt:lpwstr>
      </vt:variant>
      <vt:variant>
        <vt:lpwstr/>
      </vt:variant>
      <vt:variant>
        <vt:i4>1310785</vt:i4>
      </vt:variant>
      <vt:variant>
        <vt:i4>18</vt:i4>
      </vt:variant>
      <vt:variant>
        <vt:i4>0</vt:i4>
      </vt:variant>
      <vt:variant>
        <vt:i4>5</vt:i4>
      </vt:variant>
      <vt:variant>
        <vt:lpwstr>http://www.officemax.com.au/</vt:lpwstr>
      </vt:variant>
      <vt:variant>
        <vt:lpwstr/>
      </vt:variant>
      <vt:variant>
        <vt:i4>6750248</vt:i4>
      </vt:variant>
      <vt:variant>
        <vt:i4>15</vt:i4>
      </vt:variant>
      <vt:variant>
        <vt:i4>0</vt:i4>
      </vt:variant>
      <vt:variant>
        <vt:i4>5</vt:i4>
      </vt:variant>
      <vt:variant>
        <vt:lpwstr>http://www.methsof.com.au/</vt:lpwstr>
      </vt:variant>
      <vt:variant>
        <vt:lpwstr/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http://www.ess8solutions.com.au/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http://www.easydose.net.au/</vt:lpwstr>
      </vt:variant>
      <vt:variant>
        <vt:lpwstr/>
      </vt:variant>
      <vt:variant>
        <vt:i4>6750248</vt:i4>
      </vt:variant>
      <vt:variant>
        <vt:i4>6</vt:i4>
      </vt:variant>
      <vt:variant>
        <vt:i4>0</vt:i4>
      </vt:variant>
      <vt:variant>
        <vt:i4>5</vt:i4>
      </vt:variant>
      <vt:variant>
        <vt:lpwstr>http://www.methsof.com.au/</vt:lpwstr>
      </vt:variant>
      <vt:variant>
        <vt:lpwstr/>
      </vt:variant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http://www.medcheck.com.au/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http://www.methsof.com.au/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2023-09-05T06:45:00Z</dcterms:created>
  <dcterms:modified xsi:type="dcterms:W3CDTF">2023-09-05T06:45:00Z</dcterms:modified>
</cp:coreProperties>
</file>